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73" w:rsidRDefault="008F1873" w:rsidP="008F187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Утепова Гүлбарам Асқарқызы</w:t>
      </w:r>
    </w:p>
    <w:p w:rsidR="008F1873" w:rsidRPr="008F1873" w:rsidRDefault="008F1873" w:rsidP="008F187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lang w:val="kk-KZ"/>
        </w:rPr>
      </w:pPr>
      <w:r w:rsidRPr="008F1873">
        <w:rPr>
          <w:rFonts w:ascii="Times New Roman" w:hAnsi="Times New Roman" w:cs="Times New Roman"/>
          <w:sz w:val="28"/>
          <w:lang w:val="kk-KZ"/>
        </w:rPr>
        <w:t>БҚО, Орал қаласы, №37 жалпы білім беретін мектебінің арнайы педагогы</w:t>
      </w:r>
    </w:p>
    <w:p w:rsidR="008F1873" w:rsidRPr="008F1873" w:rsidRDefault="008F1873" w:rsidP="008F187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F1873" w:rsidRPr="00515C3E" w:rsidRDefault="008F1873" w:rsidP="008F187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15C3E">
        <w:rPr>
          <w:rFonts w:ascii="Times New Roman" w:hAnsi="Times New Roman" w:cs="Times New Roman"/>
          <w:b/>
          <w:sz w:val="28"/>
          <w:lang w:val="kk-KZ"/>
        </w:rPr>
        <w:t>БІЛІМ БЕРУ ҰЙЫМЫ ЖАҒДАЙЫНДА ЕРЕКШЕ БІЛІМ БЕРУ ҚАЖЕТТІЛІКТЕРІ БАР БАЛАЛАРДЫҢ ТАНЫМДЫҚ БЕЛСЕНДІЛІГІН ДАМЫТУ</w:t>
      </w:r>
    </w:p>
    <w:p w:rsidR="008F1873" w:rsidRPr="00515C3E" w:rsidRDefault="008F1873" w:rsidP="008F187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F1873" w:rsidRPr="008F1873" w:rsidRDefault="008F1873" w:rsidP="0059376C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Аңдатпа</w:t>
      </w:r>
      <w:r>
        <w:rPr>
          <w:rFonts w:ascii="Times New Roman" w:hAnsi="Times New Roman" w:cs="Times New Roman"/>
          <w:bCs/>
          <w:sz w:val="28"/>
          <w:lang w:val="kk-KZ"/>
        </w:rPr>
        <w:t xml:space="preserve">: </w:t>
      </w:r>
      <w:r w:rsidRPr="008F1873">
        <w:rPr>
          <w:rFonts w:ascii="Times New Roman" w:hAnsi="Times New Roman" w:cs="Times New Roman"/>
          <w:bCs/>
          <w:sz w:val="28"/>
          <w:lang w:val="kk-KZ"/>
        </w:rPr>
        <w:t>ерекше білім беру қажеттіліктері бар балалардың танымдық дамуында қиындықтар бар: олар зейін ресурстарының тез сарқылуымен, есте сақтау қабілетінің төмендеуімен, эмоционалды тұрақсыздықпен, интеллектуалды мотивтердің болмауымен сипатталады. Мұғалімдер арнайы формалар мен қызмет түрлерін қолдануы керек, олардың танымдық белсенділігін дамытуға жағдай жасауы керек.</w:t>
      </w:r>
    </w:p>
    <w:p w:rsidR="008F1873" w:rsidRPr="008F1873" w:rsidRDefault="008F1873" w:rsidP="0059376C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Кілттік сөздер: </w:t>
      </w:r>
      <w:r w:rsidRPr="008F1873">
        <w:rPr>
          <w:rFonts w:ascii="Times New Roman" w:hAnsi="Times New Roman" w:cs="Times New Roman"/>
          <w:bCs/>
          <w:sz w:val="28"/>
          <w:lang w:val="kk-KZ"/>
        </w:rPr>
        <w:t>танымдық белсенділік, танымдық даму, ойын, эксперимент, бақылау.</w:t>
      </w:r>
    </w:p>
    <w:p w:rsidR="008F1873" w:rsidRPr="008F1873" w:rsidRDefault="008F1873" w:rsidP="0059376C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bCs/>
          <w:sz w:val="28"/>
          <w:lang w:val="kk-KZ"/>
        </w:rPr>
      </w:pPr>
    </w:p>
    <w:p w:rsidR="008F1873" w:rsidRPr="008F1873" w:rsidRDefault="008F1873" w:rsidP="0059376C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8F1873">
        <w:rPr>
          <w:rFonts w:ascii="Times New Roman" w:hAnsi="Times New Roman" w:cs="Times New Roman"/>
          <w:b/>
          <w:bCs/>
          <w:sz w:val="28"/>
          <w:lang w:val="kk-KZ"/>
        </w:rPr>
        <w:t>Аннотация:</w:t>
      </w:r>
      <w:r w:rsidRPr="008F1873">
        <w:rPr>
          <w:rFonts w:ascii="Times New Roman" w:hAnsi="Times New Roman" w:cs="Times New Roman"/>
          <w:b/>
          <w:sz w:val="28"/>
          <w:lang w:val="kk-KZ"/>
        </w:rPr>
        <w:t> </w:t>
      </w:r>
      <w:r w:rsidRPr="008F1873">
        <w:rPr>
          <w:rFonts w:ascii="Times New Roman" w:hAnsi="Times New Roman" w:cs="Times New Roman"/>
          <w:sz w:val="28"/>
        </w:rPr>
        <w:t>дети с особыми образовательными потребностями имеют трудности в познавательном развитии: для них характерны быстрая истощаемость ресурсов внимания, снижение объёма памяти, эмоциональная неустойчивость, отсутствие интеллектуальных мотивов. Педагогам необходимо использовать специальные формы и виды деятельности, создавать условия для развития их познавательной активности.</w:t>
      </w:r>
    </w:p>
    <w:p w:rsidR="008F1873" w:rsidRPr="008F1873" w:rsidRDefault="008F1873" w:rsidP="0059376C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1873">
        <w:rPr>
          <w:rFonts w:ascii="Times New Roman" w:hAnsi="Times New Roman" w:cs="Times New Roman"/>
          <w:b/>
          <w:bCs/>
          <w:sz w:val="28"/>
        </w:rPr>
        <w:t>Ключевые слова:</w:t>
      </w:r>
      <w:r w:rsidRPr="008F1873">
        <w:rPr>
          <w:rFonts w:ascii="Times New Roman" w:hAnsi="Times New Roman" w:cs="Times New Roman"/>
          <w:b/>
          <w:sz w:val="28"/>
        </w:rPr>
        <w:t> </w:t>
      </w:r>
      <w:r w:rsidRPr="008F1873">
        <w:rPr>
          <w:rFonts w:ascii="Times New Roman" w:hAnsi="Times New Roman" w:cs="Times New Roman"/>
          <w:sz w:val="28"/>
        </w:rPr>
        <w:t>познавательная активность, познавательное развитие, игра, эксперимент, наблюдение.</w:t>
      </w:r>
    </w:p>
    <w:p w:rsidR="0059376C" w:rsidRPr="00E16EEB" w:rsidRDefault="0059376C" w:rsidP="004A5C96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</w:rPr>
      </w:pPr>
    </w:p>
    <w:p w:rsidR="00515C3E" w:rsidRPr="00E16EEB" w:rsidRDefault="00515C3E" w:rsidP="0059376C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те </w:t>
      </w:r>
      <w:proofErr w:type="spellStart"/>
      <w:r w:rsidRPr="00515C3E">
        <w:rPr>
          <w:rFonts w:ascii="Times New Roman" w:hAnsi="Times New Roman" w:cs="Times New Roman"/>
          <w:sz w:val="28"/>
        </w:rPr>
        <w:t>білім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r w:rsidRPr="00515C3E">
        <w:rPr>
          <w:rFonts w:ascii="Times New Roman" w:hAnsi="Times New Roman" w:cs="Times New Roman"/>
          <w:sz w:val="28"/>
        </w:rPr>
        <w:t>беру</w:t>
      </w:r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мұғалімдерінің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маңызды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міндеттерінің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бірі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–</w:t>
      </w:r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мектеп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жасына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дейінгі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және мектеп жасындағы </w:t>
      </w:r>
      <w:proofErr w:type="spellStart"/>
      <w:r w:rsidRPr="00515C3E">
        <w:rPr>
          <w:rFonts w:ascii="Times New Roman" w:hAnsi="Times New Roman" w:cs="Times New Roman"/>
          <w:sz w:val="28"/>
        </w:rPr>
        <w:t>балаларда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танымдық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белсенділіктің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жоғары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деңгейін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қалыптастыру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болып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табылады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15C3E">
        <w:rPr>
          <w:rFonts w:ascii="Times New Roman" w:hAnsi="Times New Roman" w:cs="Times New Roman"/>
          <w:sz w:val="28"/>
        </w:rPr>
        <w:t>бұл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болашақта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оларға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жалпы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білім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беретін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мектеп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шеңберінде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оқу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іс</w:t>
      </w:r>
      <w:r w:rsidRPr="00E16EEB">
        <w:rPr>
          <w:rFonts w:ascii="Times New Roman" w:hAnsi="Times New Roman" w:cs="Times New Roman"/>
          <w:sz w:val="28"/>
        </w:rPr>
        <w:t>-</w:t>
      </w:r>
      <w:r w:rsidRPr="00515C3E">
        <w:rPr>
          <w:rFonts w:ascii="Times New Roman" w:hAnsi="Times New Roman" w:cs="Times New Roman"/>
          <w:sz w:val="28"/>
        </w:rPr>
        <w:t>әрекетінде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өздерін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табысты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көрсетуге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мүмкіндік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береді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15C3E">
        <w:rPr>
          <w:rFonts w:ascii="Times New Roman" w:hAnsi="Times New Roman" w:cs="Times New Roman"/>
          <w:sz w:val="28"/>
        </w:rPr>
        <w:t>Бұл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стандартқа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енгізілген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мектепке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дейінгі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білім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берудің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тоғыз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негізгі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қағидаттарының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үшеуі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балалардың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танымдық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белсенділігіне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арналғанын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түсіндіреді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[3].</w:t>
      </w:r>
    </w:p>
    <w:p w:rsidR="00515C3E" w:rsidRDefault="00515C3E" w:rsidP="00515C3E">
      <w:pPr>
        <w:tabs>
          <w:tab w:val="left" w:pos="426"/>
        </w:tabs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515C3E">
        <w:rPr>
          <w:rFonts w:ascii="Times New Roman" w:hAnsi="Times New Roman" w:cs="Times New Roman"/>
          <w:sz w:val="28"/>
        </w:rPr>
        <w:t>Педагогикадағы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белсенділік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бастаманың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көрінісін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15C3E">
        <w:rPr>
          <w:rFonts w:ascii="Times New Roman" w:hAnsi="Times New Roman" w:cs="Times New Roman"/>
          <w:sz w:val="28"/>
        </w:rPr>
        <w:t>қоршаған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әлемді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өзгертуге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бағытталған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және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шығармашылық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15C3E">
        <w:rPr>
          <w:rFonts w:ascii="Times New Roman" w:hAnsi="Times New Roman" w:cs="Times New Roman"/>
          <w:sz w:val="28"/>
        </w:rPr>
        <w:t>интеллектуалды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15C3E">
        <w:rPr>
          <w:rFonts w:ascii="Times New Roman" w:hAnsi="Times New Roman" w:cs="Times New Roman"/>
          <w:sz w:val="28"/>
        </w:rPr>
        <w:t>коммуникативті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қызметте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көрінетін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әрекеттерді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жүзеге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асыруды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қамтиды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15C3E">
        <w:rPr>
          <w:rFonts w:ascii="Times New Roman" w:hAnsi="Times New Roman" w:cs="Times New Roman"/>
          <w:sz w:val="28"/>
        </w:rPr>
        <w:t>Танымдық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белсенділік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E16EE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бұл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танымға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деген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ұмтылыста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көрінетін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15C3E">
        <w:rPr>
          <w:rFonts w:ascii="Times New Roman" w:hAnsi="Times New Roman" w:cs="Times New Roman"/>
          <w:sz w:val="28"/>
        </w:rPr>
        <w:t>жаңа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білім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іздеуге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деген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тұрақты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қызығушылықты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15C3E">
        <w:rPr>
          <w:rFonts w:ascii="Times New Roman" w:hAnsi="Times New Roman" w:cs="Times New Roman"/>
          <w:sz w:val="28"/>
        </w:rPr>
        <w:t>ізденіске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дайындықты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15C3E">
        <w:rPr>
          <w:rFonts w:ascii="Times New Roman" w:hAnsi="Times New Roman" w:cs="Times New Roman"/>
          <w:sz w:val="28"/>
        </w:rPr>
        <w:t>ондағы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бастамашылық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r w:rsidRPr="00515C3E">
        <w:rPr>
          <w:rFonts w:ascii="Times New Roman" w:hAnsi="Times New Roman" w:cs="Times New Roman"/>
          <w:sz w:val="28"/>
        </w:rPr>
        <w:t>пен</w:t>
      </w:r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тәуелсіздікті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анықтайтын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15C3E">
        <w:rPr>
          <w:rFonts w:ascii="Times New Roman" w:hAnsi="Times New Roman" w:cs="Times New Roman"/>
          <w:sz w:val="28"/>
        </w:rPr>
        <w:t>жағымды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эмоциялар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r w:rsidRPr="00515C3E">
        <w:rPr>
          <w:rFonts w:ascii="Times New Roman" w:hAnsi="Times New Roman" w:cs="Times New Roman"/>
          <w:sz w:val="28"/>
        </w:rPr>
        <w:t>мен</w:t>
      </w:r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рефлексиялық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өзін</w:t>
      </w:r>
      <w:r w:rsidRPr="00E16EEB">
        <w:rPr>
          <w:rFonts w:ascii="Times New Roman" w:hAnsi="Times New Roman" w:cs="Times New Roman"/>
          <w:sz w:val="28"/>
        </w:rPr>
        <w:t>-</w:t>
      </w:r>
      <w:r w:rsidRPr="00515C3E">
        <w:rPr>
          <w:rFonts w:ascii="Times New Roman" w:hAnsi="Times New Roman" w:cs="Times New Roman"/>
          <w:sz w:val="28"/>
        </w:rPr>
        <w:t>өзі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басқаруда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көрінетін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тұлғаның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сапасы</w:t>
      </w:r>
      <w:proofErr w:type="spellEnd"/>
      <w:r w:rsidRPr="00E16EEB">
        <w:rPr>
          <w:rFonts w:ascii="Times New Roman" w:hAnsi="Times New Roman" w:cs="Times New Roman"/>
          <w:sz w:val="28"/>
        </w:rPr>
        <w:t xml:space="preserve"> [4]. </w:t>
      </w:r>
      <w:proofErr w:type="spellStart"/>
      <w:r w:rsidRPr="00515C3E">
        <w:rPr>
          <w:rFonts w:ascii="Times New Roman" w:hAnsi="Times New Roman" w:cs="Times New Roman"/>
          <w:sz w:val="28"/>
        </w:rPr>
        <w:t>Осылайша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515C3E">
        <w:rPr>
          <w:rFonts w:ascii="Times New Roman" w:hAnsi="Times New Roman" w:cs="Times New Roman"/>
          <w:sz w:val="28"/>
        </w:rPr>
        <w:t>танымдық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белсенділіктің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келесі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негізгі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белгілерін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ажыратуға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болады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: </w:t>
      </w:r>
    </w:p>
    <w:p w:rsidR="00515C3E" w:rsidRDefault="00515C3E" w:rsidP="00515C3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515C3E">
        <w:rPr>
          <w:rFonts w:ascii="Times New Roman" w:hAnsi="Times New Roman" w:cs="Times New Roman"/>
          <w:sz w:val="28"/>
        </w:rPr>
        <w:t>білімге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деген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ұмтылыс</w:t>
      </w:r>
      <w:proofErr w:type="spellEnd"/>
    </w:p>
    <w:p w:rsidR="00515C3E" w:rsidRDefault="00515C3E" w:rsidP="00515C3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515C3E">
        <w:rPr>
          <w:rFonts w:ascii="Times New Roman" w:hAnsi="Times New Roman" w:cs="Times New Roman"/>
          <w:sz w:val="28"/>
        </w:rPr>
        <w:t>ерікті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күш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>-</w:t>
      </w:r>
      <w:proofErr w:type="spellStart"/>
      <w:r w:rsidRPr="00515C3E">
        <w:rPr>
          <w:rFonts w:ascii="Times New Roman" w:hAnsi="Times New Roman" w:cs="Times New Roman"/>
          <w:sz w:val="28"/>
        </w:rPr>
        <w:t>жігердің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көрінісі</w:t>
      </w:r>
      <w:proofErr w:type="spellEnd"/>
    </w:p>
    <w:p w:rsidR="00515C3E" w:rsidRDefault="00515C3E" w:rsidP="00515C3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515C3E">
        <w:rPr>
          <w:rFonts w:ascii="Times New Roman" w:hAnsi="Times New Roman" w:cs="Times New Roman"/>
          <w:sz w:val="28"/>
        </w:rPr>
        <w:t>әлеуметтік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қызмет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515C3E" w:rsidRPr="00515C3E" w:rsidRDefault="00515C3E" w:rsidP="00515C3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515C3E">
        <w:rPr>
          <w:rFonts w:ascii="Times New Roman" w:hAnsi="Times New Roman" w:cs="Times New Roman"/>
          <w:sz w:val="28"/>
        </w:rPr>
        <w:t>Басқаша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айтқанда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515C3E">
        <w:rPr>
          <w:rFonts w:ascii="Times New Roman" w:hAnsi="Times New Roman" w:cs="Times New Roman"/>
          <w:sz w:val="28"/>
        </w:rPr>
        <w:t>танымдық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белсенділік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r w:rsidRPr="00515C3E">
        <w:rPr>
          <w:rFonts w:ascii="Times New Roman" w:hAnsi="Times New Roman" w:cs="Times New Roman"/>
          <w:sz w:val="28"/>
        </w:rPr>
        <w:t>тек</w:t>
      </w:r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басқа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белсенділіктермен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бірге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және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әдетте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әлеуметтік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факторлардың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әсерінен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пайда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болуы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sz w:val="28"/>
        </w:rPr>
        <w:t>мүмкін</w:t>
      </w:r>
      <w:proofErr w:type="spellEnd"/>
      <w:r w:rsidRPr="00515C3E">
        <w:rPr>
          <w:rFonts w:ascii="Times New Roman" w:hAnsi="Times New Roman" w:cs="Times New Roman"/>
          <w:sz w:val="28"/>
          <w:lang w:val="en-US"/>
        </w:rPr>
        <w:t>.</w:t>
      </w:r>
    </w:p>
    <w:p w:rsidR="00515C3E" w:rsidRPr="00367D5A" w:rsidRDefault="00515C3E" w:rsidP="00515C3E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Танымдық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белсенділік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келесі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компоненттердің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құрылымы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көрінеді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мотивациялық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құндылық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когнитивті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белсенділік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рефлексиялық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бағалау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="00D7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</w:t>
      </w:r>
      <w:proofErr w:type="spellEnd"/>
      <w:r w:rsidR="00D7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жасындағы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балалардың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әрекетінің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компоненттері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әлі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қалыптаспағаны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анық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танымдық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белсенділікті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балаға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сыртқы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әсер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етуді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қажет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етеді</w:t>
      </w:r>
      <w:proofErr w:type="spellEnd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367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әсер</w:t>
      </w:r>
      <w:proofErr w:type="spellEnd"/>
      <w:r w:rsidRPr="00367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ересек</w:t>
      </w:r>
      <w:proofErr w:type="spellEnd"/>
      <w:r w:rsidRPr="00367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67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="00367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дармен</w:t>
      </w:r>
      <w:r w:rsidRPr="00367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жүзеге</w:t>
      </w:r>
      <w:proofErr w:type="spellEnd"/>
      <w:r w:rsidRPr="00367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асырылады</w:t>
      </w:r>
      <w:proofErr w:type="spellEnd"/>
      <w:r w:rsidRPr="00367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367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proofErr w:type="spellStart"/>
      <w:r w:rsidRPr="00515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аналар</w:t>
      </w:r>
      <w:proofErr w:type="spellEnd"/>
      <w:r w:rsidRPr="00367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367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мұғалімдер, тәрбиешілер.</w:t>
      </w:r>
    </w:p>
    <w:p w:rsidR="00367D5A" w:rsidRPr="00367D5A" w:rsidRDefault="00367D5A" w:rsidP="00515C3E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Мектепте</w:t>
      </w:r>
      <w:r w:rsidRPr="00367D5A">
        <w:rPr>
          <w:rFonts w:ascii="Times New Roman" w:hAnsi="Times New Roman" w:cs="Times New Roman"/>
          <w:sz w:val="28"/>
          <w:lang w:val="kk-KZ"/>
        </w:rPr>
        <w:t xml:space="preserve"> білім беруді дамытудың</w:t>
      </w:r>
      <w:r>
        <w:rPr>
          <w:rFonts w:ascii="Times New Roman" w:hAnsi="Times New Roman" w:cs="Times New Roman"/>
          <w:sz w:val="28"/>
          <w:lang w:val="kk-KZ"/>
        </w:rPr>
        <w:t xml:space="preserve"> қазіргі кезеңінің ерекшелігі и</w:t>
      </w:r>
      <w:r w:rsidRPr="00367D5A">
        <w:rPr>
          <w:rFonts w:ascii="Times New Roman" w:hAnsi="Times New Roman" w:cs="Times New Roman"/>
          <w:sz w:val="28"/>
          <w:lang w:val="kk-KZ"/>
        </w:rPr>
        <w:t>нклюзивті ортаны дамыту болып табылады,</w:t>
      </w:r>
      <w:r>
        <w:rPr>
          <w:rFonts w:ascii="Times New Roman" w:hAnsi="Times New Roman" w:cs="Times New Roman"/>
          <w:sz w:val="28"/>
          <w:lang w:val="kk-KZ"/>
        </w:rPr>
        <w:t xml:space="preserve"> ол денсаулығында ауытқуы бар балаларды қалыпты </w:t>
      </w:r>
      <w:r w:rsidRPr="00367D5A">
        <w:rPr>
          <w:rFonts w:ascii="Times New Roman" w:hAnsi="Times New Roman" w:cs="Times New Roman"/>
          <w:sz w:val="28"/>
          <w:lang w:val="kk-KZ"/>
        </w:rPr>
        <w:t>балалармен бірге оқыту мен тәрбиелеуді көздейді. Ерекш</w:t>
      </w:r>
      <w:r>
        <w:rPr>
          <w:rFonts w:ascii="Times New Roman" w:hAnsi="Times New Roman" w:cs="Times New Roman"/>
          <w:sz w:val="28"/>
          <w:lang w:val="kk-KZ"/>
        </w:rPr>
        <w:t xml:space="preserve">е білім беру қажеттіліктері </w:t>
      </w:r>
      <w:r w:rsidRPr="00367D5A">
        <w:rPr>
          <w:rFonts w:ascii="Times New Roman" w:hAnsi="Times New Roman" w:cs="Times New Roman"/>
          <w:sz w:val="28"/>
          <w:lang w:val="kk-KZ"/>
        </w:rPr>
        <w:t xml:space="preserve"> білім беру шарттары, сондай-ақ педагогикалық қызметтің мазмұны, мақсаттары мен міндеттері жауап беруі керек белгілі бір талаптарды білдіреді. Мұндай ерекше жағдайлар </w:t>
      </w:r>
      <w:r>
        <w:rPr>
          <w:rFonts w:ascii="Times New Roman" w:hAnsi="Times New Roman" w:cs="Times New Roman"/>
          <w:sz w:val="28"/>
          <w:lang w:val="kk-KZ"/>
        </w:rPr>
        <w:t>дамуында ауытқуы бар</w:t>
      </w:r>
      <w:r w:rsidRPr="00367D5A">
        <w:rPr>
          <w:rFonts w:ascii="Times New Roman" w:hAnsi="Times New Roman" w:cs="Times New Roman"/>
          <w:sz w:val="28"/>
          <w:lang w:val="kk-KZ"/>
        </w:rPr>
        <w:t xml:space="preserve"> балалардың танымдық белсенділігін дамыту үшін де жасалуы керек, өйткені оның ерекшеліктері бар [1]:</w:t>
      </w:r>
    </w:p>
    <w:p w:rsidR="00367D5A" w:rsidRPr="00367D5A" w:rsidRDefault="00367D5A" w:rsidP="00367D5A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 w:rsidRPr="00367D5A">
        <w:rPr>
          <w:rFonts w:ascii="Times New Roman" w:hAnsi="Times New Roman" w:cs="Times New Roman"/>
          <w:sz w:val="28"/>
          <w:lang w:val="kk-KZ"/>
        </w:rPr>
        <w:t>- когнитивтік сала жеткіліксіз дамыған;</w:t>
      </w:r>
    </w:p>
    <w:p w:rsidR="00367D5A" w:rsidRPr="00367D5A" w:rsidRDefault="00367D5A" w:rsidP="00367D5A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 w:rsidRPr="00367D5A">
        <w:rPr>
          <w:rFonts w:ascii="Times New Roman" w:hAnsi="Times New Roman" w:cs="Times New Roman"/>
          <w:sz w:val="28"/>
          <w:lang w:val="kk-KZ"/>
        </w:rPr>
        <w:t>- оқуға деген ынтасы төмен немесе мүлдем жоқ;</w:t>
      </w:r>
    </w:p>
    <w:p w:rsidR="00367D5A" w:rsidRPr="00367D5A" w:rsidRDefault="00367D5A" w:rsidP="00367D5A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- </w:t>
      </w:r>
      <w:r w:rsidRPr="00367D5A">
        <w:rPr>
          <w:rFonts w:ascii="Times New Roman" w:hAnsi="Times New Roman" w:cs="Times New Roman"/>
          <w:sz w:val="28"/>
          <w:lang w:val="kk-KZ"/>
        </w:rPr>
        <w:t>жаңа материалға ұзақ уақыт назар аудара алмау: қызмет түрлерін жиі өзгерту қажет;</w:t>
      </w:r>
    </w:p>
    <w:p w:rsidR="00515C3E" w:rsidRDefault="00367D5A" w:rsidP="00367D5A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67D5A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367D5A">
        <w:rPr>
          <w:rFonts w:ascii="Times New Roman" w:hAnsi="Times New Roman" w:cs="Times New Roman"/>
          <w:sz w:val="28"/>
        </w:rPr>
        <w:t>балалар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тәуелсіз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және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бастамашыл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емес</w:t>
      </w:r>
      <w:proofErr w:type="spellEnd"/>
      <w:r w:rsidRPr="00367D5A">
        <w:rPr>
          <w:rFonts w:ascii="Times New Roman" w:hAnsi="Times New Roman" w:cs="Times New Roman"/>
          <w:sz w:val="28"/>
        </w:rPr>
        <w:t>.</w:t>
      </w:r>
    </w:p>
    <w:p w:rsidR="00367D5A" w:rsidRDefault="00367D5A" w:rsidP="00367D5A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67D5A">
        <w:rPr>
          <w:rFonts w:ascii="Times New Roman" w:hAnsi="Times New Roman" w:cs="Times New Roman"/>
          <w:sz w:val="28"/>
        </w:rPr>
        <w:t xml:space="preserve">Даму </w:t>
      </w:r>
      <w:proofErr w:type="spellStart"/>
      <w:r w:rsidRPr="00367D5A">
        <w:rPr>
          <w:rFonts w:ascii="Times New Roman" w:hAnsi="Times New Roman" w:cs="Times New Roman"/>
          <w:sz w:val="28"/>
        </w:rPr>
        <w:t>деңгейі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танымдық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белсе</w:t>
      </w:r>
      <w:r>
        <w:rPr>
          <w:rFonts w:ascii="Times New Roman" w:hAnsi="Times New Roman" w:cs="Times New Roman"/>
          <w:sz w:val="28"/>
        </w:rPr>
        <w:t>нділіктің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көрінісі</w:t>
      </w:r>
      <w:proofErr w:type="spellEnd"/>
      <w:r>
        <w:rPr>
          <w:rFonts w:ascii="Times New Roman" w:hAnsi="Times New Roman" w:cs="Times New Roman"/>
          <w:sz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</w:rPr>
        <w:t>дамуын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анықтайтын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дамуында ауытқуы</w:t>
      </w:r>
      <w:r w:rsidRPr="00367D5A">
        <w:rPr>
          <w:rFonts w:ascii="Times New Roman" w:hAnsi="Times New Roman" w:cs="Times New Roman"/>
          <w:sz w:val="28"/>
        </w:rPr>
        <w:t xml:space="preserve"> бар </w:t>
      </w:r>
      <w:proofErr w:type="spellStart"/>
      <w:r w:rsidRPr="00367D5A">
        <w:rPr>
          <w:rFonts w:ascii="Times New Roman" w:hAnsi="Times New Roman" w:cs="Times New Roman"/>
          <w:sz w:val="28"/>
        </w:rPr>
        <w:t>балалардың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ақыл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-ой </w:t>
      </w:r>
      <w:proofErr w:type="spellStart"/>
      <w:r w:rsidRPr="00367D5A">
        <w:rPr>
          <w:rFonts w:ascii="Times New Roman" w:hAnsi="Times New Roman" w:cs="Times New Roman"/>
          <w:sz w:val="28"/>
        </w:rPr>
        <w:t>белсенділігі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төмендеген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нақтылықпен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67D5A">
        <w:rPr>
          <w:rFonts w:ascii="Times New Roman" w:hAnsi="Times New Roman" w:cs="Times New Roman"/>
          <w:sz w:val="28"/>
        </w:rPr>
        <w:t>инфантилизммен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сипатталады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67D5A">
        <w:rPr>
          <w:rFonts w:ascii="Times New Roman" w:hAnsi="Times New Roman" w:cs="Times New Roman"/>
          <w:sz w:val="28"/>
        </w:rPr>
        <w:t>ойлау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әрекеттері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импульсивті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немесе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баяу</w:t>
      </w:r>
      <w:proofErr w:type="spellEnd"/>
      <w:r w:rsidRPr="00367D5A">
        <w:rPr>
          <w:rFonts w:ascii="Times New Roman" w:hAnsi="Times New Roman" w:cs="Times New Roman"/>
          <w:sz w:val="28"/>
        </w:rPr>
        <w:t>.</w:t>
      </w:r>
    </w:p>
    <w:p w:rsidR="00481F59" w:rsidRDefault="00367D5A" w:rsidP="00481F59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Ерекше білім беру қажеттілігі</w:t>
      </w:r>
      <w:r w:rsidRPr="00367D5A">
        <w:rPr>
          <w:rFonts w:ascii="Times New Roman" w:hAnsi="Times New Roman" w:cs="Times New Roman"/>
          <w:sz w:val="28"/>
        </w:rPr>
        <w:t xml:space="preserve"> бар </w:t>
      </w:r>
      <w:proofErr w:type="spellStart"/>
      <w:r w:rsidRPr="00367D5A">
        <w:rPr>
          <w:rFonts w:ascii="Times New Roman" w:hAnsi="Times New Roman" w:cs="Times New Roman"/>
          <w:sz w:val="28"/>
        </w:rPr>
        <w:t>балалардың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танымдық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белсенділігі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әр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түрлі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болуы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мүмкін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kk-KZ"/>
        </w:rPr>
        <w:t>психикалық дамуында ауытқуы</w:t>
      </w:r>
      <w:r w:rsidRPr="00367D5A">
        <w:rPr>
          <w:rFonts w:ascii="Times New Roman" w:hAnsi="Times New Roman" w:cs="Times New Roman"/>
          <w:sz w:val="28"/>
        </w:rPr>
        <w:t xml:space="preserve"> бар </w:t>
      </w:r>
      <w:proofErr w:type="spellStart"/>
      <w:r w:rsidRPr="00367D5A">
        <w:rPr>
          <w:rFonts w:ascii="Times New Roman" w:hAnsi="Times New Roman" w:cs="Times New Roman"/>
          <w:sz w:val="28"/>
        </w:rPr>
        <w:t>балада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67D5A">
        <w:rPr>
          <w:rFonts w:ascii="Times New Roman" w:hAnsi="Times New Roman" w:cs="Times New Roman"/>
          <w:sz w:val="28"/>
        </w:rPr>
        <w:t>мысалы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67D5A">
        <w:rPr>
          <w:rFonts w:ascii="Times New Roman" w:hAnsi="Times New Roman" w:cs="Times New Roman"/>
          <w:sz w:val="28"/>
        </w:rPr>
        <w:t>интеллектуалды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қабілеттер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жасқа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сәйкес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келмейді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67D5A">
        <w:rPr>
          <w:rFonts w:ascii="Times New Roman" w:hAnsi="Times New Roman" w:cs="Times New Roman"/>
          <w:sz w:val="28"/>
        </w:rPr>
        <w:t>сондықтан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олар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көру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, мотор </w:t>
      </w:r>
      <w:proofErr w:type="spellStart"/>
      <w:r w:rsidRPr="00367D5A">
        <w:rPr>
          <w:rFonts w:ascii="Times New Roman" w:hAnsi="Times New Roman" w:cs="Times New Roman"/>
          <w:sz w:val="28"/>
        </w:rPr>
        <w:t>немесе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есту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жадына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тірек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қосқан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кезде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жаңа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материалды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жақсы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сіңіреді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. </w:t>
      </w:r>
      <w:r w:rsidR="00481F59">
        <w:rPr>
          <w:rFonts w:ascii="Times New Roman" w:hAnsi="Times New Roman" w:cs="Times New Roman"/>
          <w:sz w:val="28"/>
          <w:lang w:val="kk-KZ"/>
        </w:rPr>
        <w:t xml:space="preserve">Сөйлеу тілінің ауыр деңгейі бар </w:t>
      </w:r>
      <w:proofErr w:type="spellStart"/>
      <w:r w:rsidRPr="00367D5A">
        <w:rPr>
          <w:rFonts w:ascii="Times New Roman" w:hAnsi="Times New Roman" w:cs="Times New Roman"/>
          <w:sz w:val="28"/>
        </w:rPr>
        <w:t>балалардың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танымдық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белсенділігінің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ерекшелігі</w:t>
      </w:r>
      <w:proofErr w:type="spellEnd"/>
      <w:r w:rsidR="00481F59">
        <w:rPr>
          <w:rFonts w:ascii="Times New Roman" w:hAnsi="Times New Roman" w:cs="Times New Roman"/>
          <w:sz w:val="28"/>
          <w:lang w:val="kk-KZ"/>
        </w:rPr>
        <w:t xml:space="preserve"> </w:t>
      </w:r>
      <w:r w:rsidR="00481F59">
        <w:rPr>
          <w:rFonts w:ascii="Times New Roman" w:hAnsi="Times New Roman" w:cs="Times New Roman"/>
          <w:sz w:val="28"/>
        </w:rPr>
        <w:t>–</w:t>
      </w:r>
      <w:r w:rsidR="00481F5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танымдық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белсенділіктің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төмендеуі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67D5A">
        <w:rPr>
          <w:rFonts w:ascii="Times New Roman" w:hAnsi="Times New Roman" w:cs="Times New Roman"/>
          <w:sz w:val="28"/>
        </w:rPr>
        <w:t>сондықтан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таным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саласындағы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міндеттерді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мүмкіндігінше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егжей-тегжейлі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көрсету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67D5A">
        <w:rPr>
          <w:rFonts w:ascii="Times New Roman" w:hAnsi="Times New Roman" w:cs="Times New Roman"/>
          <w:sz w:val="28"/>
        </w:rPr>
        <w:t>материалды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түсінуге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қол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жетімді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ету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қажет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67D5A">
        <w:rPr>
          <w:rFonts w:ascii="Times New Roman" w:hAnsi="Times New Roman" w:cs="Times New Roman"/>
          <w:sz w:val="28"/>
        </w:rPr>
        <w:t>Бұл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когнитивті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белсенділік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67D5A">
        <w:rPr>
          <w:rFonts w:ascii="Times New Roman" w:hAnsi="Times New Roman" w:cs="Times New Roman"/>
          <w:sz w:val="28"/>
        </w:rPr>
        <w:t>ең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алдымен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67D5A">
        <w:rPr>
          <w:rFonts w:ascii="Times New Roman" w:hAnsi="Times New Roman" w:cs="Times New Roman"/>
          <w:sz w:val="28"/>
        </w:rPr>
        <w:t>психикалық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дамудың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бұзылуының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ерекшеліктерімен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анықталады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67D5A">
        <w:rPr>
          <w:rFonts w:ascii="Times New Roman" w:hAnsi="Times New Roman" w:cs="Times New Roman"/>
          <w:sz w:val="28"/>
        </w:rPr>
        <w:t>бұл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білім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367D5A">
        <w:rPr>
          <w:rFonts w:ascii="Times New Roman" w:hAnsi="Times New Roman" w:cs="Times New Roman"/>
          <w:sz w:val="28"/>
        </w:rPr>
        <w:t>контекстінде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нақты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логиканы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белгілейді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және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білім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берудің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құрылымы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367D5A">
        <w:rPr>
          <w:rFonts w:ascii="Times New Roman" w:hAnsi="Times New Roman" w:cs="Times New Roman"/>
          <w:sz w:val="28"/>
        </w:rPr>
        <w:t>мазмұнында</w:t>
      </w:r>
      <w:proofErr w:type="spellEnd"/>
      <w:r w:rsidRPr="00367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7D5A">
        <w:rPr>
          <w:rFonts w:ascii="Times New Roman" w:hAnsi="Times New Roman" w:cs="Times New Roman"/>
          <w:sz w:val="28"/>
        </w:rPr>
        <w:t>көрінеді</w:t>
      </w:r>
      <w:proofErr w:type="spellEnd"/>
      <w:r w:rsidRPr="00367D5A">
        <w:rPr>
          <w:rFonts w:ascii="Times New Roman" w:hAnsi="Times New Roman" w:cs="Times New Roman"/>
          <w:sz w:val="28"/>
        </w:rPr>
        <w:t>.</w:t>
      </w:r>
    </w:p>
    <w:p w:rsidR="008F1873" w:rsidRPr="001A45B2" w:rsidRDefault="001A45B2" w:rsidP="00233780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0894D" wp14:editId="57B0134E">
                <wp:simplePos x="0" y="0"/>
                <wp:positionH relativeFrom="column">
                  <wp:posOffset>2958465</wp:posOffset>
                </wp:positionH>
                <wp:positionV relativeFrom="paragraph">
                  <wp:posOffset>531495</wp:posOffset>
                </wp:positionV>
                <wp:extent cx="2491740" cy="815340"/>
                <wp:effectExtent l="0" t="0" r="2286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815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3780" w:rsidRPr="00E16EEB" w:rsidRDefault="00233780" w:rsidP="00E16E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502396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Ойын-бұл жаңа нәрселерді таныстыруға және оны көбейтуге мүмкіндік беретін ерекше қызмет түрі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0894D" id="Прямоугольник 3" o:spid="_x0000_s1026" style="position:absolute;left:0;text-align:left;margin-left:232.95pt;margin-top:41.85pt;width:196.2pt;height:6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" fillcolor="window" strokecolor="windowText" strokeweight="1pt">
                <v:textbox>
                  <w:txbxContent>
                    <w:p w:rsidR="00233780" w:rsidRPr="00E16EEB" w:rsidRDefault="00233780" w:rsidP="00E16E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502396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Ойын-бұл жаңа нәрселерді таныстыруға және оны көбейтуге мүмкіндік беретін ерекше қызмет түрі</w:t>
                      </w:r>
                    </w:p>
                  </w:txbxContent>
                </v:textbox>
              </v:rect>
            </w:pict>
          </mc:Fallback>
        </mc:AlternateContent>
      </w:r>
      <w:r w:rsidR="00481F59" w:rsidRPr="00481F59">
        <w:rPr>
          <w:rFonts w:ascii="Times New Roman" w:hAnsi="Times New Roman" w:cs="Times New Roman"/>
          <w:sz w:val="28"/>
          <w:lang w:val="kk-KZ"/>
        </w:rPr>
        <w:t>Танымдық белсенділікті қалыптастыру және дамыту үшін әр түрлі іс-шаралар қолданылады, бі</w:t>
      </w:r>
      <w:r w:rsidR="00481F59">
        <w:rPr>
          <w:rFonts w:ascii="Times New Roman" w:hAnsi="Times New Roman" w:cs="Times New Roman"/>
          <w:sz w:val="28"/>
          <w:lang w:val="kk-KZ"/>
        </w:rPr>
        <w:t>рақ ең көп таралған және тиімді ойын, бақылау және эксперимент (Сурет 1).</w:t>
      </w:r>
      <w:r w:rsidR="00481F59" w:rsidRPr="00481F59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8F1873" w:rsidRPr="004A5C96" w:rsidRDefault="008F1873" w:rsidP="008F187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</w:p>
    <w:p w:rsidR="002029DF" w:rsidRDefault="00E16EEB" w:rsidP="008F187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9FC2A" wp14:editId="09DBB320">
                <wp:simplePos x="0" y="0"/>
                <wp:positionH relativeFrom="column">
                  <wp:posOffset>2013585</wp:posOffset>
                </wp:positionH>
                <wp:positionV relativeFrom="paragraph">
                  <wp:posOffset>10795</wp:posOffset>
                </wp:positionV>
                <wp:extent cx="944880" cy="922020"/>
                <wp:effectExtent l="0" t="0" r="26670" b="304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4880" cy="922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DCA6F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55pt,.85pt" to="232.9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</w:p>
    <w:p w:rsidR="002029DF" w:rsidRPr="004A5C96" w:rsidRDefault="002029DF" w:rsidP="008F187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</w:p>
    <w:p w:rsidR="008F1873" w:rsidRPr="004A5C96" w:rsidRDefault="001A45B2" w:rsidP="008F187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AB289" wp14:editId="2C303199">
                <wp:simplePos x="0" y="0"/>
                <wp:positionH relativeFrom="column">
                  <wp:posOffset>2958465</wp:posOffset>
                </wp:positionH>
                <wp:positionV relativeFrom="paragraph">
                  <wp:posOffset>188595</wp:posOffset>
                </wp:positionV>
                <wp:extent cx="2491740" cy="502920"/>
                <wp:effectExtent l="0" t="0" r="22860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50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3780" w:rsidRPr="00E16EEB" w:rsidRDefault="00233780" w:rsidP="00E16E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502396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Бақылау-табиғат құбылыстарымен танысу әдістерінің бірі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AB289" id="Прямоугольник 5" o:spid="_x0000_s1027" style="position:absolute;left:0;text-align:left;margin-left:232.95pt;margin-top:14.85pt;width:196.2pt;height:3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" fillcolor="window" strokecolor="windowText" strokeweight="1pt">
                <v:textbox>
                  <w:txbxContent>
                    <w:p w:rsidR="00233780" w:rsidRPr="00E16EEB" w:rsidRDefault="00233780" w:rsidP="00E16E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502396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Бақылау-табиғат құбылыстарымен танысу әдістерінің бірі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E1018" wp14:editId="218C4721">
                <wp:simplePos x="0" y="0"/>
                <wp:positionH relativeFrom="column">
                  <wp:posOffset>-13335</wp:posOffset>
                </wp:positionH>
                <wp:positionV relativeFrom="paragraph">
                  <wp:posOffset>135255</wp:posOffset>
                </wp:positionV>
                <wp:extent cx="2026920" cy="685800"/>
                <wp:effectExtent l="0" t="0" r="1143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780" w:rsidRPr="00E16EEB" w:rsidRDefault="00233780" w:rsidP="00E16E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E16EEB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Дамуында ауытқуы бар балалардың танымдық белсенділігін дамыту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E1018" id="Прямоугольник 1" o:spid="_x0000_s1028" style="position:absolute;left:0;text-align:left;margin-left:-1.05pt;margin-top:10.65pt;width:159.6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" fillcolor="white [3201]" strokecolor="black [3200]" strokeweight="1pt">
                <v:textbox>
                  <w:txbxContent>
                    <w:p w:rsidR="00233780" w:rsidRPr="00E16EEB" w:rsidRDefault="00233780" w:rsidP="00E16E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E16EEB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Дамуында ауытқуы бар балалардың танымдық белсенділігін дамыту</w:t>
                      </w:r>
                    </w:p>
                  </w:txbxContent>
                </v:textbox>
              </v:rect>
            </w:pict>
          </mc:Fallback>
        </mc:AlternateContent>
      </w:r>
    </w:p>
    <w:p w:rsidR="008F1873" w:rsidRPr="004A5C96" w:rsidRDefault="008F1873" w:rsidP="008F187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</w:p>
    <w:p w:rsidR="008F1873" w:rsidRPr="004A5C96" w:rsidRDefault="001A45B2" w:rsidP="008F187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CCE07" wp14:editId="6D68B350">
                <wp:simplePos x="0" y="0"/>
                <wp:positionH relativeFrom="column">
                  <wp:posOffset>2013585</wp:posOffset>
                </wp:positionH>
                <wp:positionV relativeFrom="paragraph">
                  <wp:posOffset>114935</wp:posOffset>
                </wp:positionV>
                <wp:extent cx="944880" cy="1021080"/>
                <wp:effectExtent l="0" t="0" r="2667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4880" cy="1021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5420E" id="Прямая соединительная линия 6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55pt,9.05pt" to="232.9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="00E16EE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8E630" wp14:editId="5BF39CA6">
                <wp:simplePos x="0" y="0"/>
                <wp:positionH relativeFrom="column">
                  <wp:posOffset>2013585</wp:posOffset>
                </wp:positionH>
                <wp:positionV relativeFrom="paragraph">
                  <wp:posOffset>114935</wp:posOffset>
                </wp:positionV>
                <wp:extent cx="944880" cy="0"/>
                <wp:effectExtent l="0" t="0" r="2667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48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408F0" id="Прямая соединительная линия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55pt,9.05pt" to="232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" strokecolor="windowText" strokeweight=".5pt">
                <v:stroke joinstyle="miter"/>
              </v:line>
            </w:pict>
          </mc:Fallback>
        </mc:AlternateContent>
      </w:r>
    </w:p>
    <w:p w:rsidR="008F1873" w:rsidRPr="004A5C96" w:rsidRDefault="001A45B2" w:rsidP="008F187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C0E882" wp14:editId="59A4AB73">
                <wp:simplePos x="0" y="0"/>
                <wp:positionH relativeFrom="column">
                  <wp:posOffset>2958465</wp:posOffset>
                </wp:positionH>
                <wp:positionV relativeFrom="paragraph">
                  <wp:posOffset>161925</wp:posOffset>
                </wp:positionV>
                <wp:extent cx="2491740" cy="845820"/>
                <wp:effectExtent l="0" t="0" r="22860" b="114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3780" w:rsidRPr="00E16EEB" w:rsidRDefault="00233780" w:rsidP="00E16E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502396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Эксперимент-тірі және жансыз табиғат объектілері бар балалардың мақсатты ұйымдастырылған қызметі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0E882" id="Прямоугольник 7" o:spid="_x0000_s1029" style="position:absolute;left:0;text-align:left;margin-left:232.95pt;margin-top:12.75pt;width:196.2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" fillcolor="window" strokecolor="windowText" strokeweight="1pt">
                <v:textbox>
                  <w:txbxContent>
                    <w:p w:rsidR="00233780" w:rsidRPr="00E16EEB" w:rsidRDefault="00233780" w:rsidP="00E16E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502396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Эксперимент-тірі және жансыз табиғат объектілері бар балалардың мақсатты ұйымдастырылған қызметі</w:t>
                      </w:r>
                    </w:p>
                  </w:txbxContent>
                </v:textbox>
              </v:rect>
            </w:pict>
          </mc:Fallback>
        </mc:AlternateContent>
      </w:r>
    </w:p>
    <w:p w:rsidR="008F1873" w:rsidRPr="004A5C96" w:rsidRDefault="008F1873" w:rsidP="008F187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</w:p>
    <w:p w:rsidR="008F1873" w:rsidRDefault="008F1873" w:rsidP="008F187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</w:p>
    <w:p w:rsidR="00481F59" w:rsidRDefault="00481F59" w:rsidP="008F187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</w:p>
    <w:p w:rsidR="001A45B2" w:rsidRDefault="001A45B2" w:rsidP="001A45B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</w:rPr>
      </w:pPr>
    </w:p>
    <w:p w:rsidR="001D5734" w:rsidRDefault="001A45B2" w:rsidP="001D573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  <w:proofErr w:type="spellStart"/>
      <w:r w:rsidRPr="001D5734">
        <w:rPr>
          <w:rFonts w:ascii="Times New Roman" w:hAnsi="Times New Roman" w:cs="Times New Roman"/>
          <w:sz w:val="28"/>
        </w:rPr>
        <w:t>Сурет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1 – </w:t>
      </w:r>
      <w:proofErr w:type="spellStart"/>
      <w:r w:rsidR="00233780" w:rsidRPr="001D5734">
        <w:rPr>
          <w:rFonts w:ascii="Times New Roman" w:hAnsi="Times New Roman" w:cs="Times New Roman"/>
          <w:sz w:val="28"/>
        </w:rPr>
        <w:t>мектеп</w:t>
      </w:r>
      <w:proofErr w:type="spellEnd"/>
      <w:r w:rsidR="00233780"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3780" w:rsidRPr="001D5734">
        <w:rPr>
          <w:rFonts w:ascii="Times New Roman" w:hAnsi="Times New Roman" w:cs="Times New Roman"/>
          <w:sz w:val="28"/>
        </w:rPr>
        <w:t>жасына</w:t>
      </w:r>
      <w:proofErr w:type="spellEnd"/>
      <w:r w:rsidR="00233780"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3780" w:rsidRPr="001D5734">
        <w:rPr>
          <w:rFonts w:ascii="Times New Roman" w:hAnsi="Times New Roman" w:cs="Times New Roman"/>
          <w:sz w:val="28"/>
        </w:rPr>
        <w:t>дейінгі</w:t>
      </w:r>
      <w:proofErr w:type="spellEnd"/>
      <w:r w:rsidR="00233780"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3780" w:rsidRPr="001D5734">
        <w:rPr>
          <w:rFonts w:ascii="Times New Roman" w:hAnsi="Times New Roman" w:cs="Times New Roman"/>
          <w:sz w:val="28"/>
        </w:rPr>
        <w:t>балалардың</w:t>
      </w:r>
      <w:proofErr w:type="spellEnd"/>
      <w:r w:rsidR="00233780"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3780" w:rsidRPr="001D5734">
        <w:rPr>
          <w:rFonts w:ascii="Times New Roman" w:hAnsi="Times New Roman" w:cs="Times New Roman"/>
          <w:sz w:val="28"/>
        </w:rPr>
        <w:t>танымдық</w:t>
      </w:r>
      <w:proofErr w:type="spellEnd"/>
      <w:r w:rsidR="00233780"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3780" w:rsidRPr="001D5734">
        <w:rPr>
          <w:rFonts w:ascii="Times New Roman" w:hAnsi="Times New Roman" w:cs="Times New Roman"/>
          <w:sz w:val="28"/>
        </w:rPr>
        <w:t>белсенділігінің</w:t>
      </w:r>
      <w:proofErr w:type="spellEnd"/>
      <w:r w:rsidR="00233780"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3780" w:rsidRPr="001D5734">
        <w:rPr>
          <w:rFonts w:ascii="Times New Roman" w:hAnsi="Times New Roman" w:cs="Times New Roman"/>
          <w:sz w:val="28"/>
        </w:rPr>
        <w:t>формалары</w:t>
      </w:r>
      <w:proofErr w:type="spellEnd"/>
    </w:p>
    <w:p w:rsidR="001D5734" w:rsidRPr="001D5734" w:rsidRDefault="001D5734" w:rsidP="001D5734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Дамуында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ауыт</w:t>
      </w:r>
      <w:proofErr w:type="spellEnd"/>
      <w:r>
        <w:rPr>
          <w:rFonts w:ascii="Times New Roman" w:hAnsi="Times New Roman" w:cs="Times New Roman"/>
          <w:sz w:val="28"/>
          <w:lang w:val="kk-KZ"/>
        </w:rPr>
        <w:t>қуы бар</w:t>
      </w:r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балалардың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танымдық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белсенділігін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дамыту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бойынша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қызметті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ұйымдастыру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тәжірибесінен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келесі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тиімді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формаларды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атауға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болады</w:t>
      </w:r>
      <w:proofErr w:type="spellEnd"/>
      <w:r w:rsidRPr="001D5734">
        <w:rPr>
          <w:rFonts w:ascii="Times New Roman" w:hAnsi="Times New Roman" w:cs="Times New Roman"/>
          <w:sz w:val="28"/>
        </w:rPr>
        <w:t>:</w:t>
      </w:r>
    </w:p>
    <w:p w:rsidR="001D5734" w:rsidRPr="001D5734" w:rsidRDefault="001D5734" w:rsidP="001D5734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D5734">
        <w:rPr>
          <w:rFonts w:ascii="Times New Roman" w:hAnsi="Times New Roman" w:cs="Times New Roman"/>
          <w:sz w:val="28"/>
        </w:rPr>
        <w:t xml:space="preserve">1) </w:t>
      </w:r>
      <w:proofErr w:type="spellStart"/>
      <w:r w:rsidRPr="001D5734">
        <w:rPr>
          <w:rFonts w:ascii="Times New Roman" w:hAnsi="Times New Roman" w:cs="Times New Roman"/>
          <w:sz w:val="28"/>
        </w:rPr>
        <w:t>ауызша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5734">
        <w:rPr>
          <w:rFonts w:ascii="Times New Roman" w:hAnsi="Times New Roman" w:cs="Times New Roman"/>
          <w:sz w:val="28"/>
        </w:rPr>
        <w:t>графикалық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5734">
        <w:rPr>
          <w:rFonts w:ascii="Times New Roman" w:hAnsi="Times New Roman" w:cs="Times New Roman"/>
          <w:sz w:val="28"/>
        </w:rPr>
        <w:t>бейнелі-қозғалыс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белгілерін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пайдалана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отырып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5734">
        <w:rPr>
          <w:rFonts w:ascii="Times New Roman" w:hAnsi="Times New Roman" w:cs="Times New Roman"/>
          <w:sz w:val="28"/>
        </w:rPr>
        <w:t>мұғалім-дефектологпен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сабақтар</w:t>
      </w:r>
      <w:proofErr w:type="spellEnd"/>
      <w:r w:rsidRPr="001D5734">
        <w:rPr>
          <w:rFonts w:ascii="Times New Roman" w:hAnsi="Times New Roman" w:cs="Times New Roman"/>
          <w:sz w:val="28"/>
        </w:rPr>
        <w:t>;</w:t>
      </w:r>
    </w:p>
    <w:p w:rsidR="001D5734" w:rsidRPr="001D5734" w:rsidRDefault="001D5734" w:rsidP="001D5734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D5734">
        <w:rPr>
          <w:rFonts w:ascii="Times New Roman" w:hAnsi="Times New Roman" w:cs="Times New Roman"/>
          <w:sz w:val="28"/>
        </w:rPr>
        <w:t xml:space="preserve">2) </w:t>
      </w:r>
      <w:proofErr w:type="spellStart"/>
      <w:r w:rsidRPr="001D5734">
        <w:rPr>
          <w:rFonts w:ascii="Times New Roman" w:hAnsi="Times New Roman" w:cs="Times New Roman"/>
          <w:sz w:val="28"/>
        </w:rPr>
        <w:t>ойындар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1D5734">
        <w:rPr>
          <w:rFonts w:ascii="Times New Roman" w:hAnsi="Times New Roman" w:cs="Times New Roman"/>
          <w:sz w:val="28"/>
        </w:rPr>
        <w:t>дидактикалық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5734">
        <w:rPr>
          <w:rFonts w:ascii="Times New Roman" w:hAnsi="Times New Roman" w:cs="Times New Roman"/>
          <w:sz w:val="28"/>
        </w:rPr>
        <w:t>сюжеттік-рөлдік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5734">
        <w:rPr>
          <w:rFonts w:ascii="Times New Roman" w:hAnsi="Times New Roman" w:cs="Times New Roman"/>
          <w:sz w:val="28"/>
        </w:rPr>
        <w:t>театрландырылған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5734">
        <w:rPr>
          <w:rFonts w:ascii="Times New Roman" w:hAnsi="Times New Roman" w:cs="Times New Roman"/>
          <w:sz w:val="28"/>
        </w:rPr>
        <w:t>құрылыс-конструктивтік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және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жылжымалы</w:t>
      </w:r>
      <w:proofErr w:type="spellEnd"/>
      <w:r w:rsidRPr="001D5734">
        <w:rPr>
          <w:rFonts w:ascii="Times New Roman" w:hAnsi="Times New Roman" w:cs="Times New Roman"/>
          <w:sz w:val="28"/>
        </w:rPr>
        <w:t>;</w:t>
      </w:r>
    </w:p>
    <w:p w:rsidR="001D5734" w:rsidRPr="001D5734" w:rsidRDefault="001D5734" w:rsidP="001D5734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D5734">
        <w:rPr>
          <w:rFonts w:ascii="Times New Roman" w:hAnsi="Times New Roman" w:cs="Times New Roman"/>
          <w:sz w:val="28"/>
        </w:rPr>
        <w:t xml:space="preserve">3) </w:t>
      </w:r>
      <w:proofErr w:type="spellStart"/>
      <w:r w:rsidRPr="001D5734">
        <w:rPr>
          <w:rFonts w:ascii="Times New Roman" w:hAnsi="Times New Roman" w:cs="Times New Roman"/>
          <w:sz w:val="28"/>
        </w:rPr>
        <w:t>табиғи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материалмен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5734">
        <w:rPr>
          <w:rFonts w:ascii="Times New Roman" w:hAnsi="Times New Roman" w:cs="Times New Roman"/>
          <w:sz w:val="28"/>
        </w:rPr>
        <w:t>қалдық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материалмен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және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қағазбен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5734">
        <w:rPr>
          <w:rFonts w:ascii="Times New Roman" w:hAnsi="Times New Roman" w:cs="Times New Roman"/>
          <w:sz w:val="28"/>
        </w:rPr>
        <w:t>заттармен-құралдармен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5734">
        <w:rPr>
          <w:rFonts w:ascii="Times New Roman" w:hAnsi="Times New Roman" w:cs="Times New Roman"/>
          <w:sz w:val="28"/>
        </w:rPr>
        <w:t>ыдыстармен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тәжірибе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жасау</w:t>
      </w:r>
      <w:proofErr w:type="spellEnd"/>
      <w:r w:rsidRPr="001D5734">
        <w:rPr>
          <w:rFonts w:ascii="Times New Roman" w:hAnsi="Times New Roman" w:cs="Times New Roman"/>
          <w:sz w:val="28"/>
        </w:rPr>
        <w:t>;</w:t>
      </w:r>
    </w:p>
    <w:p w:rsidR="001D5734" w:rsidRDefault="001D5734" w:rsidP="001D5734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D5734">
        <w:rPr>
          <w:rFonts w:ascii="Times New Roman" w:hAnsi="Times New Roman" w:cs="Times New Roman"/>
          <w:sz w:val="28"/>
        </w:rPr>
        <w:t xml:space="preserve">4) </w:t>
      </w:r>
      <w:proofErr w:type="spellStart"/>
      <w:r w:rsidRPr="001D5734">
        <w:rPr>
          <w:rFonts w:ascii="Times New Roman" w:hAnsi="Times New Roman" w:cs="Times New Roman"/>
          <w:sz w:val="28"/>
        </w:rPr>
        <w:t>қарапайым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символдық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құралдарды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пайдалана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отырып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5734">
        <w:rPr>
          <w:rFonts w:ascii="Times New Roman" w:hAnsi="Times New Roman" w:cs="Times New Roman"/>
          <w:sz w:val="28"/>
        </w:rPr>
        <w:t>қарапайым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схема-</w:t>
      </w:r>
      <w:proofErr w:type="spellStart"/>
      <w:r w:rsidRPr="001D5734">
        <w:rPr>
          <w:rFonts w:ascii="Times New Roman" w:hAnsi="Times New Roman" w:cs="Times New Roman"/>
          <w:sz w:val="28"/>
        </w:rPr>
        <w:t>жоспарға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бағдарлау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кезінде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үлгі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бойынша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1D5734">
        <w:rPr>
          <w:rFonts w:ascii="Times New Roman" w:hAnsi="Times New Roman" w:cs="Times New Roman"/>
          <w:sz w:val="28"/>
        </w:rPr>
        <w:t>көрнекі-пәрменді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ойлау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1D5734">
        <w:rPr>
          <w:rFonts w:ascii="Times New Roman" w:hAnsi="Times New Roman" w:cs="Times New Roman"/>
          <w:sz w:val="28"/>
        </w:rPr>
        <w:t>құрастыру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және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модельдеу</w:t>
      </w:r>
      <w:proofErr w:type="spellEnd"/>
      <w:r w:rsidRPr="001D5734">
        <w:rPr>
          <w:rFonts w:ascii="Times New Roman" w:hAnsi="Times New Roman" w:cs="Times New Roman"/>
          <w:sz w:val="28"/>
        </w:rPr>
        <w:t>.</w:t>
      </w:r>
    </w:p>
    <w:p w:rsidR="001D5734" w:rsidRPr="001D5734" w:rsidRDefault="001D5734" w:rsidP="001D5734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Білім беру ұйымдарында (балабақша, мектеп) дамуында ауытқуы бар</w:t>
      </w:r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балалардың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танымдық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белсенділігін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дамыту</w:t>
      </w:r>
      <w:proofErr w:type="spellEnd"/>
      <w:r w:rsidRPr="001D5734">
        <w:rPr>
          <w:rFonts w:ascii="Times New Roman" w:hAnsi="Times New Roman" w:cs="Times New Roman"/>
          <w:sz w:val="28"/>
        </w:rPr>
        <w:t>:</w:t>
      </w:r>
    </w:p>
    <w:p w:rsidR="001D5734" w:rsidRPr="001D5734" w:rsidRDefault="001D5734" w:rsidP="001D5734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D5734">
        <w:rPr>
          <w:rFonts w:ascii="Times New Roman" w:hAnsi="Times New Roman" w:cs="Times New Roman"/>
          <w:sz w:val="28"/>
        </w:rPr>
        <w:t xml:space="preserve">1) </w:t>
      </w:r>
      <w:proofErr w:type="spellStart"/>
      <w:r w:rsidRPr="001D5734">
        <w:rPr>
          <w:rFonts w:ascii="Times New Roman" w:hAnsi="Times New Roman" w:cs="Times New Roman"/>
          <w:sz w:val="28"/>
        </w:rPr>
        <w:t>көрнекі-иерархиялық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жіктеуге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арналған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картиналарды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1D5734">
        <w:rPr>
          <w:rFonts w:ascii="Times New Roman" w:hAnsi="Times New Roman" w:cs="Times New Roman"/>
          <w:sz w:val="28"/>
        </w:rPr>
        <w:t>кескіндемені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1D5734">
        <w:rPr>
          <w:rFonts w:ascii="Times New Roman" w:hAnsi="Times New Roman" w:cs="Times New Roman"/>
          <w:sz w:val="28"/>
        </w:rPr>
        <w:t>арнайы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суреттерді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қарау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1D5734">
        <w:rPr>
          <w:rFonts w:ascii="Times New Roman" w:hAnsi="Times New Roman" w:cs="Times New Roman"/>
          <w:sz w:val="28"/>
        </w:rPr>
        <w:t>жануарлар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1D5734">
        <w:rPr>
          <w:rFonts w:ascii="Times New Roman" w:hAnsi="Times New Roman" w:cs="Times New Roman"/>
          <w:sz w:val="28"/>
        </w:rPr>
        <w:t>өсімдіктердің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түрлері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1D5734">
        <w:rPr>
          <w:rFonts w:ascii="Times New Roman" w:hAnsi="Times New Roman" w:cs="Times New Roman"/>
          <w:sz w:val="28"/>
        </w:rPr>
        <w:t>жылдың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әр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мезгілінде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табиғат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туралы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мультфильмдер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1D5734">
        <w:rPr>
          <w:rFonts w:ascii="Times New Roman" w:hAnsi="Times New Roman" w:cs="Times New Roman"/>
          <w:sz w:val="28"/>
        </w:rPr>
        <w:t>фильмдерді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1D5734">
        <w:rPr>
          <w:rFonts w:ascii="Times New Roman" w:hAnsi="Times New Roman" w:cs="Times New Roman"/>
          <w:sz w:val="28"/>
        </w:rPr>
        <w:t>жекелеген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фрагменттерді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1D5734">
        <w:rPr>
          <w:rFonts w:ascii="Times New Roman" w:hAnsi="Times New Roman" w:cs="Times New Roman"/>
          <w:sz w:val="28"/>
        </w:rPr>
        <w:t>қарау</w:t>
      </w:r>
      <w:proofErr w:type="spellEnd"/>
      <w:r w:rsidRPr="001D5734">
        <w:rPr>
          <w:rFonts w:ascii="Times New Roman" w:hAnsi="Times New Roman" w:cs="Times New Roman"/>
          <w:sz w:val="28"/>
        </w:rPr>
        <w:t>;</w:t>
      </w:r>
    </w:p>
    <w:p w:rsidR="001D5734" w:rsidRPr="001D5734" w:rsidRDefault="001D5734" w:rsidP="001D5734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D5734">
        <w:rPr>
          <w:rFonts w:ascii="Times New Roman" w:hAnsi="Times New Roman" w:cs="Times New Roman"/>
          <w:sz w:val="28"/>
        </w:rPr>
        <w:t>2)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ауызша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1D5734">
        <w:rPr>
          <w:rFonts w:ascii="Times New Roman" w:hAnsi="Times New Roman" w:cs="Times New Roman"/>
          <w:sz w:val="28"/>
        </w:rPr>
        <w:t>сұрақтар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5734">
        <w:rPr>
          <w:rFonts w:ascii="Times New Roman" w:hAnsi="Times New Roman" w:cs="Times New Roman"/>
          <w:sz w:val="28"/>
        </w:rPr>
        <w:t>мұғалімнің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әңгімелері</w:t>
      </w:r>
      <w:proofErr w:type="spellEnd"/>
      <w:r w:rsidRPr="001D5734">
        <w:rPr>
          <w:rFonts w:ascii="Times New Roman" w:hAnsi="Times New Roman" w:cs="Times New Roman"/>
          <w:sz w:val="28"/>
        </w:rPr>
        <w:t>);</w:t>
      </w:r>
    </w:p>
    <w:p w:rsidR="001D5734" w:rsidRDefault="001D5734" w:rsidP="001D5734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практикалық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1D5734">
        <w:rPr>
          <w:rFonts w:ascii="Times New Roman" w:hAnsi="Times New Roman" w:cs="Times New Roman"/>
          <w:sz w:val="28"/>
        </w:rPr>
        <w:t>заттарды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тексеру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, эксперимент, </w:t>
      </w:r>
      <w:proofErr w:type="spellStart"/>
      <w:r w:rsidRPr="001D5734">
        <w:rPr>
          <w:rFonts w:ascii="Times New Roman" w:hAnsi="Times New Roman" w:cs="Times New Roman"/>
          <w:sz w:val="28"/>
        </w:rPr>
        <w:t>табиғаттағы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еңбек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1D5734">
        <w:rPr>
          <w:rFonts w:ascii="Times New Roman" w:hAnsi="Times New Roman" w:cs="Times New Roman"/>
          <w:sz w:val="28"/>
        </w:rPr>
        <w:t>дидактикалық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ойындар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1D5734">
        <w:rPr>
          <w:rFonts w:ascii="Times New Roman" w:hAnsi="Times New Roman" w:cs="Times New Roman"/>
          <w:sz w:val="28"/>
        </w:rPr>
        <w:t>жаттығулар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1D5734">
        <w:rPr>
          <w:rFonts w:ascii="Times New Roman" w:hAnsi="Times New Roman" w:cs="Times New Roman"/>
          <w:sz w:val="28"/>
        </w:rPr>
        <w:t>заңдылықтарды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салыстыру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5734">
        <w:rPr>
          <w:rFonts w:ascii="Times New Roman" w:hAnsi="Times New Roman" w:cs="Times New Roman"/>
          <w:sz w:val="28"/>
        </w:rPr>
        <w:t>жалпылау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5734">
        <w:rPr>
          <w:rFonts w:ascii="Times New Roman" w:hAnsi="Times New Roman" w:cs="Times New Roman"/>
          <w:sz w:val="28"/>
        </w:rPr>
        <w:t>анықтау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1D5734">
        <w:rPr>
          <w:rFonts w:ascii="Times New Roman" w:hAnsi="Times New Roman" w:cs="Times New Roman"/>
          <w:sz w:val="28"/>
        </w:rPr>
        <w:t>техникалық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құрастыру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1D5734">
        <w:rPr>
          <w:rFonts w:ascii="Times New Roman" w:hAnsi="Times New Roman" w:cs="Times New Roman"/>
          <w:sz w:val="28"/>
        </w:rPr>
        <w:t>санау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материалымен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жұмыс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жасау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1D5734">
        <w:rPr>
          <w:rFonts w:ascii="Times New Roman" w:hAnsi="Times New Roman" w:cs="Times New Roman"/>
          <w:sz w:val="28"/>
        </w:rPr>
        <w:t>математикалық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есептерді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құрастыру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және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шешу</w:t>
      </w:r>
      <w:proofErr w:type="spellEnd"/>
      <w:r w:rsidRPr="001D5734">
        <w:rPr>
          <w:rFonts w:ascii="Times New Roman" w:hAnsi="Times New Roman" w:cs="Times New Roman"/>
          <w:sz w:val="28"/>
        </w:rPr>
        <w:t>).</w:t>
      </w:r>
    </w:p>
    <w:p w:rsidR="002B1D59" w:rsidRDefault="001D5734" w:rsidP="001D5734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1D5734">
        <w:rPr>
          <w:rFonts w:ascii="Times New Roman" w:hAnsi="Times New Roman" w:cs="Times New Roman"/>
          <w:sz w:val="28"/>
        </w:rPr>
        <w:t>Мектепке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дейінгі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ұйымда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баланы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тәрбиелеу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1D5734">
        <w:rPr>
          <w:rFonts w:ascii="Times New Roman" w:hAnsi="Times New Roman" w:cs="Times New Roman"/>
          <w:sz w:val="28"/>
        </w:rPr>
        <w:t>оқытуға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қойылатын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талаптардың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бірлігін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іске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асыру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және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дамуында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кемістігі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бар </w:t>
      </w:r>
      <w:proofErr w:type="spellStart"/>
      <w:r w:rsidRPr="001D5734">
        <w:rPr>
          <w:rFonts w:ascii="Times New Roman" w:hAnsi="Times New Roman" w:cs="Times New Roman"/>
          <w:sz w:val="28"/>
        </w:rPr>
        <w:t>баланы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кешенді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оңалтуға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қатысатын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барлық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мамандардың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өзара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іс-қимылы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дамуында ауытқуы бар </w:t>
      </w:r>
      <w:proofErr w:type="spellStart"/>
      <w:r w:rsidRPr="001D5734">
        <w:rPr>
          <w:rFonts w:ascii="Times New Roman" w:hAnsi="Times New Roman" w:cs="Times New Roman"/>
          <w:sz w:val="28"/>
        </w:rPr>
        <w:t>балалармен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түзету-педагогикалық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жұмыс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жүргізудің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және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олардың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танымдық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белсенділігін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дамытудың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негізгі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шарты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болып</w:t>
      </w:r>
      <w:proofErr w:type="spellEnd"/>
      <w:r w:rsidRPr="001D57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734">
        <w:rPr>
          <w:rFonts w:ascii="Times New Roman" w:hAnsi="Times New Roman" w:cs="Times New Roman"/>
          <w:sz w:val="28"/>
        </w:rPr>
        <w:t>табылады</w:t>
      </w:r>
      <w:proofErr w:type="spellEnd"/>
      <w:r w:rsidRPr="001D5734">
        <w:rPr>
          <w:rFonts w:ascii="Times New Roman" w:hAnsi="Times New Roman" w:cs="Times New Roman"/>
          <w:sz w:val="28"/>
        </w:rPr>
        <w:t>.</w:t>
      </w:r>
    </w:p>
    <w:p w:rsidR="00481F59" w:rsidRDefault="00481F59" w:rsidP="00255A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</w:rPr>
      </w:pPr>
    </w:p>
    <w:p w:rsidR="00481F59" w:rsidRPr="004A5C96" w:rsidRDefault="00481F59" w:rsidP="008F187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</w:p>
    <w:p w:rsidR="008F1873" w:rsidRDefault="008F1873" w:rsidP="008F1873">
      <w:pPr>
        <w:tabs>
          <w:tab w:val="left" w:pos="3984"/>
        </w:tabs>
        <w:ind w:left="-567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Пайдаланылған әдебиеттер тізімі:</w:t>
      </w:r>
    </w:p>
    <w:p w:rsidR="00255ACB" w:rsidRDefault="00255ACB" w:rsidP="00255ACB">
      <w:pPr>
        <w:pStyle w:val="c2"/>
        <w:shd w:val="clear" w:color="auto" w:fill="FFFFFF"/>
        <w:spacing w:before="0" w:beforeAutospacing="0" w:after="0" w:afterAutospacing="0"/>
        <w:ind w:left="-567"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1. Алексеева А.Г., </w:t>
      </w:r>
      <w:proofErr w:type="spellStart"/>
      <w:r>
        <w:rPr>
          <w:rStyle w:val="c3"/>
          <w:color w:val="000000"/>
          <w:sz w:val="28"/>
          <w:szCs w:val="28"/>
        </w:rPr>
        <w:t>Сакердонова</w:t>
      </w:r>
      <w:proofErr w:type="spellEnd"/>
      <w:r>
        <w:rPr>
          <w:rStyle w:val="c3"/>
          <w:color w:val="000000"/>
          <w:sz w:val="28"/>
          <w:szCs w:val="28"/>
        </w:rPr>
        <w:t xml:space="preserve"> А.С. Развитие познавательной активности у детей с ОВЗ во внеурочной деятельности // Проблемы современного педагогического образования. - 2018. - № 60-2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>. - С. 13-15.</w:t>
      </w:r>
    </w:p>
    <w:p w:rsidR="00255ACB" w:rsidRDefault="00255ACB" w:rsidP="00255ACB">
      <w:pPr>
        <w:pStyle w:val="c2"/>
        <w:shd w:val="clear" w:color="auto" w:fill="FFFFFF"/>
        <w:spacing w:before="0" w:beforeAutospacing="0" w:after="0" w:afterAutospacing="0"/>
        <w:ind w:left="-567"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 Кузьмина Г.Н., Овечкина В.Н. Дидактическая игра как средство развития психического развития детей с ограниченными возможностями здоровья // Вестник Марийского государственного университета. - 2015. - № 2 (17). -  С. 42-44.</w:t>
      </w:r>
    </w:p>
    <w:p w:rsidR="00255ACB" w:rsidRDefault="00255ACB" w:rsidP="00255ACB">
      <w:pPr>
        <w:pStyle w:val="c2"/>
        <w:shd w:val="clear" w:color="auto" w:fill="FFFFFF"/>
        <w:spacing w:before="0" w:beforeAutospacing="0" w:after="0" w:afterAutospacing="0"/>
        <w:ind w:left="-567"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3. Об утверждении федерального государственного образовательного стандарта дошкольного образования: Приказ </w:t>
      </w:r>
      <w:proofErr w:type="spellStart"/>
      <w:r>
        <w:rPr>
          <w:rStyle w:val="c3"/>
          <w:color w:val="000000"/>
          <w:sz w:val="28"/>
          <w:szCs w:val="28"/>
        </w:rPr>
        <w:t>Минобрнауки</w:t>
      </w:r>
      <w:proofErr w:type="spellEnd"/>
      <w:r>
        <w:rPr>
          <w:rStyle w:val="c3"/>
          <w:color w:val="000000"/>
          <w:sz w:val="28"/>
          <w:szCs w:val="28"/>
        </w:rPr>
        <w:t xml:space="preserve"> России от 17.10.2013 №1155 (Зарегистрировано в Минюсте России 14.11.2013 № 30384) (ред. от 21.01.2019) // Российская газета. № 265. 25.11.2013.</w:t>
      </w:r>
    </w:p>
    <w:p w:rsidR="00255ACB" w:rsidRDefault="00255ACB" w:rsidP="00255ACB">
      <w:pPr>
        <w:pStyle w:val="c2"/>
        <w:shd w:val="clear" w:color="auto" w:fill="FFFFFF"/>
        <w:spacing w:before="0" w:beforeAutospacing="0" w:after="0" w:afterAutospacing="0"/>
        <w:ind w:left="-567"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4. Осипова С.И., Агишева Н.С. Познавательная активность как объект педагогического анализа // Научно-практический журнал «</w:t>
      </w:r>
      <w:proofErr w:type="spellStart"/>
      <w:r>
        <w:rPr>
          <w:rStyle w:val="c3"/>
          <w:color w:val="000000"/>
          <w:sz w:val="28"/>
          <w:szCs w:val="28"/>
        </w:rPr>
        <w:t>Гуманизация</w:t>
      </w:r>
      <w:proofErr w:type="spellEnd"/>
      <w:r>
        <w:rPr>
          <w:rStyle w:val="c3"/>
          <w:color w:val="000000"/>
          <w:sz w:val="28"/>
          <w:szCs w:val="28"/>
        </w:rPr>
        <w:t xml:space="preserve"> образования». – 2016. - № 2. – С. 89-96.</w:t>
      </w:r>
    </w:p>
    <w:p w:rsidR="00255ACB" w:rsidRPr="00255ACB" w:rsidRDefault="00255ACB" w:rsidP="008F1873">
      <w:pPr>
        <w:tabs>
          <w:tab w:val="left" w:pos="3984"/>
        </w:tabs>
        <w:ind w:left="-567"/>
        <w:jc w:val="center"/>
        <w:rPr>
          <w:rFonts w:ascii="Times New Roman" w:hAnsi="Times New Roman" w:cs="Times New Roman"/>
          <w:sz w:val="28"/>
        </w:rPr>
      </w:pPr>
    </w:p>
    <w:sectPr w:rsidR="00255ACB" w:rsidRPr="0025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362FD"/>
    <w:multiLevelType w:val="hybridMultilevel"/>
    <w:tmpl w:val="3184EA9E"/>
    <w:lvl w:ilvl="0" w:tplc="6A98DEF0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D2"/>
    <w:rsid w:val="00080FD2"/>
    <w:rsid w:val="001701F0"/>
    <w:rsid w:val="001A45B2"/>
    <w:rsid w:val="001D5734"/>
    <w:rsid w:val="002029DF"/>
    <w:rsid w:val="00233780"/>
    <w:rsid w:val="00255ACB"/>
    <w:rsid w:val="002B1D59"/>
    <w:rsid w:val="00367D5A"/>
    <w:rsid w:val="00481F59"/>
    <w:rsid w:val="004A5C96"/>
    <w:rsid w:val="00502396"/>
    <w:rsid w:val="00515C3E"/>
    <w:rsid w:val="0059376C"/>
    <w:rsid w:val="006640B9"/>
    <w:rsid w:val="00872E93"/>
    <w:rsid w:val="008F1873"/>
    <w:rsid w:val="00B53178"/>
    <w:rsid w:val="00D02592"/>
    <w:rsid w:val="00D549B5"/>
    <w:rsid w:val="00D76843"/>
    <w:rsid w:val="00E1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CC2E"/>
  <w15:chartTrackingRefBased/>
  <w15:docId w15:val="{6D83B3F7-8531-4B5D-80E1-AAA52498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C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29DF"/>
    <w:rPr>
      <w:color w:val="0563C1" w:themeColor="hyperlink"/>
      <w:u w:val="single"/>
    </w:rPr>
  </w:style>
  <w:style w:type="paragraph" w:customStyle="1" w:styleId="c2">
    <w:name w:val="c2"/>
    <w:basedOn w:val="a"/>
    <w:rsid w:val="0025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UTEUOVA ASEMGUL</dc:creator>
  <cp:keywords/>
  <dc:description/>
  <cp:lastModifiedBy>UTEUOVA ASEMGUL</cp:lastModifiedBy>
  <cp:revision>18</cp:revision>
  <dcterms:created xsi:type="dcterms:W3CDTF">2025-04-28T09:50:00Z</dcterms:created>
  <dcterms:modified xsi:type="dcterms:W3CDTF">2025-04-29T08:31:00Z</dcterms:modified>
</cp:coreProperties>
</file>