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5" w:rsidRPr="00EE6AB7" w:rsidRDefault="000B400C" w:rsidP="000B400C">
      <w:pPr>
        <w:jc w:val="center"/>
        <w:rPr>
          <w:rFonts w:ascii="Times New Roman" w:hAnsi="Times New Roman" w:cs="Times New Roman"/>
          <w:lang w:val="kk-KZ"/>
        </w:rPr>
      </w:pPr>
      <w:r w:rsidRPr="00EE6AB7">
        <w:rPr>
          <w:rFonts w:ascii="Times New Roman" w:hAnsi="Times New Roman" w:cs="Times New Roman"/>
          <w:lang w:val="kk-KZ"/>
        </w:rPr>
        <w:t>Әл-Фараби атындағы №21 мамандандырылған гимназия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widowControl w:val="0"/>
              <w:contextualSpacing/>
              <w:rPr>
                <w:rFonts w:ascii="Times New Roman" w:eastAsia="Consolas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onsolas" w:hAnsi="Times New Roman" w:cs="Times New Roman"/>
                <w:b/>
                <w:lang w:val="kk-KZ"/>
              </w:rPr>
              <w:t>«Тарихишындық пен көркемдік шешім» бөлімі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0B400C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Сулейменова А.Ж.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Күні: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3.12.21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FF53A0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Сыныбы:8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01402C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Ш. Құдайбердіұлының өмірі. «Еңлік-Кебек» дастаны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0C" w:rsidRPr="00EE6AB7" w:rsidRDefault="0001402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8.1.1.1 әдеби шығарманың жанрына байланысты сюжеттік желілерін, эпилог, прологтарды анықтау; </w:t>
            </w:r>
          </w:p>
          <w:p w:rsidR="00A805B3" w:rsidRPr="00EE6AB7" w:rsidRDefault="0001402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8.2.1.1 композицияны тұтастан бөлшекке, бөлшектен тұтасқа қарай талдау;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C" w:rsidRPr="00EE6AB7" w:rsidRDefault="0001402C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EE6AB7">
              <w:rPr>
                <w:rFonts w:ascii="Times New Roman" w:eastAsia="Times New Roman" w:hAnsi="Times New Roman" w:cs="Times New Roman"/>
                <w:lang w:val="kk-KZ"/>
              </w:rPr>
              <w:t>Әдеби шығарманың жанрына байланысты сюжеттік желілерін, эпилог, прологтарды анықтайды</w:t>
            </w:r>
            <w:r w:rsidR="000B400C" w:rsidRPr="00EE6AB7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A805B3" w:rsidRPr="00EE6AB7" w:rsidRDefault="0001402C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EE6AB7">
              <w:rPr>
                <w:rFonts w:ascii="Times New Roman" w:eastAsia="Times New Roman" w:hAnsi="Times New Roman" w:cs="Times New Roman"/>
                <w:lang w:val="kk-KZ"/>
              </w:rPr>
              <w:t xml:space="preserve"> Композицияны тұтастан бөлшекке, бөлшектен тұтасқа қарай талдайды.</w:t>
            </w:r>
          </w:p>
        </w:tc>
      </w:tr>
      <w:tr w:rsidR="00A805B3" w:rsidRPr="00EE6AB7" w:rsidTr="00A805B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color w:val="000000"/>
                <w:lang w:val="kk-KZ"/>
              </w:rPr>
              <w:t>Құндылықтарға баулу: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tabs>
                <w:tab w:val="left" w:pos="520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«Мәңгілік ел» жалпыұлттық идеясы бойынша «</w:t>
            </w:r>
            <w:r w:rsidRPr="00EE6AB7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Жалпыға бірдей еңбек қоғамы»</w:t>
            </w:r>
            <w:r w:rsidRPr="00EE6AB7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A805B3" w:rsidRPr="00EE6AB7" w:rsidRDefault="00A805B3">
      <w:pPr>
        <w:rPr>
          <w:rFonts w:ascii="Times New Roman" w:hAnsi="Times New Roman" w:cs="Times New Roman"/>
          <w:lang w:val="kk-KZ"/>
        </w:rPr>
      </w:pPr>
      <w:r w:rsidRPr="00EE6AB7">
        <w:rPr>
          <w:rFonts w:ascii="Times New Roman" w:hAnsi="Times New Roman" w:cs="Times New Roman"/>
          <w:lang w:val="kk-KZ"/>
        </w:rPr>
        <w:t>Сабақ барысы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761"/>
        <w:gridCol w:w="2175"/>
        <w:gridCol w:w="1984"/>
        <w:gridCol w:w="1984"/>
        <w:gridCol w:w="1666"/>
      </w:tblGrid>
      <w:tr w:rsidR="00A805B3" w:rsidRPr="00EE6AB7" w:rsidTr="00A805B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Бағалау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Ресурстар</w:t>
            </w:r>
          </w:p>
        </w:tc>
      </w:tr>
      <w:tr w:rsidR="00A805B3" w:rsidRPr="00EE6AB7" w:rsidTr="00A805B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Сабақтың басы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Қызығушылықты ояту.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7 мин.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(Ұ). Ұйымдастыру кезеңі:</w:t>
            </w:r>
          </w:p>
          <w:p w:rsidR="00A805B3" w:rsidRPr="00EE6AB7" w:rsidRDefault="00A805B3">
            <w:pPr>
              <w:ind w:left="40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1. Оқушылармен амандасу, түгендеу.</w:t>
            </w:r>
          </w:p>
          <w:p w:rsidR="00A805B3" w:rsidRPr="00EE6AB7" w:rsidRDefault="00A805B3">
            <w:pPr>
              <w:ind w:left="40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2. Ынтымақтастық атмосферасын 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ind w:left="71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Тиімділігі: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A805B3" w:rsidRPr="00EE6AB7" w:rsidRDefault="00A805B3">
            <w:pP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Саралау: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>Бұл жерде саралаудың</w:t>
            </w: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 «Жіктеу»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тәсілі көрінеді. </w:t>
            </w:r>
            <w:r w:rsidRPr="00EE6AB7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Оқулық, жұмыс дәптерлері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ДК экраны</w:t>
            </w:r>
          </w:p>
        </w:tc>
      </w:tr>
      <w:tr w:rsidR="00A805B3" w:rsidRPr="00EE6AB7" w:rsidTr="00A805B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A805B3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Жаңа сабаққа кіріспе</w:t>
            </w:r>
          </w:p>
          <w:p w:rsidR="00A805B3" w:rsidRPr="00EE6AB7" w:rsidRDefault="00A805B3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A71686E" wp14:editId="7BC01DDF">
                  <wp:extent cx="504825" cy="514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A805B3" w:rsidP="00A02A20">
            <w:pP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 (Ұ) «Миға шабуыл»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>әдісі</w:t>
            </w:r>
            <w:r w:rsidR="005B626B" w:rsidRPr="00EE6AB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Далада ойнап жүрген жас бала өрлеп бара жатқан бір жұлдыз құртын өлтіріп алады. Аздан соң өзінің сол ісіне әрі әкесінің өлімі есіне түсіп, мына бір өлең жолдарын жұлдыз </w:t>
            </w: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lastRenderedPageBreak/>
              <w:t>құрты атынан суырып салып айтса керек:</w:t>
            </w:r>
          </w:p>
          <w:p w:rsidR="006B75B9" w:rsidRPr="00EE6AB7" w:rsidRDefault="005B626B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</w:t>
            </w:r>
            <w:r w:rsidR="006B75B9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>«Өлтірдің, онан таптың қандай пайда,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Өмір сүріп жүруші ем жазда сайда.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Өлімнің қандайлығын көзің көрді,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Кешегі тірі жүрген әкең қайда?!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Менің де жетім қалды балаларым,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Олар да жылайды іздеп аналарын.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Өзің жетім, жетімді аясаңшы,</w:t>
            </w:r>
          </w:p>
          <w:p w:rsidR="006B75B9" w:rsidRPr="00EE6AB7" w:rsidRDefault="006B75B9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 Жоқ екен басыңда ми-саналарың!»</w:t>
            </w:r>
          </w:p>
          <w:p w:rsidR="00A805B3" w:rsidRPr="00EE6AB7" w:rsidRDefault="005B626B" w:rsidP="006B75B9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    </w:t>
            </w:r>
            <w:r w:rsidR="006B75B9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Осы болған оқиғаны әжелеріне келіп айтқан жас </w:t>
            </w:r>
            <w:r w:rsidR="000B400C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балаға </w:t>
            </w:r>
            <w:r w:rsidR="006B75B9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 олар «Енді бұдан былай өлең шығарма!» деп тыйым салыпты. Мұны естіген Абай тірі тұқымнан шыққандарға өлең жазу айып саналатынын біле тұра, әлгі аналарға қарсы, «өлең жазба деу дұрыс емес» деп </w:t>
            </w:r>
            <w:r w:rsidR="000B400C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 xml:space="preserve">жас баланы </w:t>
            </w:r>
            <w:r w:rsidR="006B75B9"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>қорғап қалыпты.</w:t>
            </w:r>
          </w:p>
          <w:p w:rsidR="00A805B3" w:rsidRPr="00776F40" w:rsidRDefault="000B400C">
            <w:pPr>
              <w:contextualSpacing/>
              <w:rPr>
                <w:rFonts w:ascii="Times New Roman" w:eastAsia="Calibri" w:hAnsi="Times New Roman" w:cs="Times New Roman"/>
                <w:i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i/>
                <w:iCs/>
                <w:lang w:val="kk-KZ"/>
              </w:rPr>
              <w:t>Ол бала кім еді?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6B75B9" w:rsidP="006B75B9">
            <w:pPr>
              <w:contextualSpacing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EE6AB7">
              <w:rPr>
                <w:rFonts w:ascii="Times New Roman" w:eastAsia="Times New Roman" w:hAnsi="Times New Roman" w:cs="Times New Roman"/>
                <w:lang w:val="kk-KZ" w:eastAsia="zh-CN"/>
              </w:rPr>
              <w:lastRenderedPageBreak/>
              <w:t xml:space="preserve">Болжам арқылы ақынды табады. </w:t>
            </w:r>
          </w:p>
          <w:p w:rsidR="00173808" w:rsidRPr="00EE6AB7" w:rsidRDefault="00173808" w:rsidP="006B75B9">
            <w:pPr>
              <w:contextualSpacing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EE6AB7">
              <w:rPr>
                <w:rFonts w:ascii="Times New Roman" w:eastAsia="Times New Roman" w:hAnsi="Times New Roman" w:cs="Times New Roman"/>
                <w:lang w:val="kk-KZ" w:eastAsia="zh-CN"/>
              </w:rPr>
              <w:t>Абайдың інісі, шәкірті кім?</w:t>
            </w:r>
          </w:p>
          <w:p w:rsidR="00173808" w:rsidRPr="00EE6AB7" w:rsidRDefault="00173808" w:rsidP="006B75B9">
            <w:pPr>
              <w:contextualSpacing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  <w:p w:rsidR="00173808" w:rsidRPr="00EE6AB7" w:rsidRDefault="00173808" w:rsidP="006B75B9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Times New Roman" w:hAnsi="Times New Roman" w:cs="Times New Roman"/>
                <w:lang w:val="kk-KZ" w:eastAsia="zh-CN"/>
              </w:rPr>
              <w:t xml:space="preserve">Тақырып пен мақсат айқындалады.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Тиімділігі: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lastRenderedPageBreak/>
              <w:t>байланысын көрсетеді және сабақтың тақырыбы мен мақсатын анықтауға мүмкіндік береді.</w:t>
            </w:r>
          </w:p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Саралау: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Бұл жерде саралаудың </w:t>
            </w: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ҚБ: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EE6AB7">
              <w:rPr>
                <w:rFonts w:ascii="Times New Roman" w:eastAsia="Calibri" w:hAnsi="Times New Roman" w:cs="Times New Roman"/>
                <w:iCs/>
                <w:u w:val="single"/>
                <w:lang w:val="kk-KZ"/>
              </w:rPr>
              <w:t>«Жарайсың!»</w:t>
            </w:r>
            <w:r w:rsidRPr="00EE6AB7">
              <w:rPr>
                <w:rFonts w:ascii="Times New Roman" w:eastAsia="Calibri" w:hAnsi="Times New Roman" w:cs="Times New Roman"/>
                <w:iCs/>
                <w:lang w:val="kk-KZ"/>
              </w:rPr>
              <w:t xml:space="preserve"> деген </w:t>
            </w:r>
            <w:r w:rsidRPr="00EE6AB7">
              <w:rPr>
                <w:rFonts w:ascii="Times New Roman" w:eastAsia="Calibri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ынталандыру.  </w:t>
            </w:r>
          </w:p>
        </w:tc>
      </w:tr>
      <w:tr w:rsidR="00A805B3" w:rsidRPr="00EE6AB7" w:rsidTr="00A805B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A805B3" w:rsidP="00452815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Сабақтың ортасы</w:t>
            </w:r>
          </w:p>
          <w:p w:rsidR="00A805B3" w:rsidRPr="00EE6AB7" w:rsidRDefault="00A805B3" w:rsidP="00452815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Мағынаны ашу.</w:t>
            </w:r>
          </w:p>
          <w:p w:rsidR="00A805B3" w:rsidRPr="00EE6AB7" w:rsidRDefault="00A805B3" w:rsidP="00452815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26 мин.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173808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Ақынның өмірбаянына қатысты ақпаратпен таныса отырып, «Аяқталмаған диктант» әдісі бойынша  </w:t>
            </w:r>
            <w:r w:rsidR="00190587" w:rsidRPr="00EE6AB7">
              <w:rPr>
                <w:rFonts w:ascii="Times New Roman" w:eastAsia="Calibri" w:hAnsi="Times New Roman" w:cs="Times New Roman"/>
                <w:lang w:val="kk-KZ"/>
              </w:rPr>
              <w:t xml:space="preserve">жұмыс жасаңыз. 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190587" w:rsidP="000B400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B400C" w:rsidRPr="00EE6AB7">
              <w:rPr>
                <w:rFonts w:ascii="Times New Roman" w:eastAsia="Calibri" w:hAnsi="Times New Roman" w:cs="Times New Roman"/>
                <w:lang w:val="kk-KZ"/>
              </w:rPr>
              <w:t xml:space="preserve">Диктантты толықтырыңыз. </w:t>
            </w:r>
            <w:r w:rsidR="000B400C" w:rsidRPr="00EE6AB7">
              <w:rPr>
                <w:rFonts w:ascii="Times New Roman" w:eastAsia="Calibri" w:hAnsi="Times New Roman" w:cs="Times New Roman"/>
                <w:lang w:val="kk-KZ"/>
              </w:rPr>
              <w:t xml:space="preserve">_________________ тілдерін жетік меңгереді.  Хафиздің лирикалық шығармаларын, Физулидің _________________дастанын аударды. A.С. Пушкиннің </w:t>
            </w:r>
            <w:r w:rsidR="000B400C" w:rsidRPr="00EE6AB7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_________________ повесі мен «Боранын» өлеңмен аударды. </w:t>
            </w:r>
          </w:p>
          <w:p w:rsidR="000B400C" w:rsidRPr="00EE6AB7" w:rsidRDefault="000B400C" w:rsidP="000B400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Шәкәрімнің көзі тірісінде _________________«Түрік, қырғыз, қазақ һәм хандар шежіресі», «Мұсылмандық кітабы» еңбектері жарық көрді. Семей қаласындағы «Жәрдем» баспаханасында 1912 жылы «Қазақ айнасы», «Қалқаман-Мамыр», _________________поэмалары жеке-жеке жинақ ретінде басылды. </w:t>
            </w:r>
          </w:p>
          <w:p w:rsidR="000B400C" w:rsidRPr="00EE6AB7" w:rsidRDefault="000B400C" w:rsidP="000B400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Шәкәрімнің «Нартайлақ-Айсұлу» _________________, «Әділ-Мария» _________________, «Үш анық» _________________өзі дүниеден өткеннен кейін оқырман игілігіне айналды. </w:t>
            </w:r>
          </w:p>
          <w:p w:rsidR="00190587" w:rsidRPr="00EE6AB7" w:rsidRDefault="000B400C" w:rsidP="000B400C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Семей қаласындағы «Жәрдем» баспаханасында _________________«Қазақ айнасы», «Қалқаман-Мамыр», «Еңлік-Кебек» поэмалары жеке-жеке жинақ ретінде басылды. 1924 жылы _________________ «Дубровский әңгімесі» баспа бетін көрді.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190587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lastRenderedPageBreak/>
              <w:t>Дескриптор:</w:t>
            </w:r>
          </w:p>
          <w:p w:rsidR="00D70255" w:rsidRPr="00EE6AB7" w:rsidRDefault="00D70255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Керекті</w:t>
            </w:r>
            <w:r w:rsidR="000B400C" w:rsidRPr="00EE6AB7">
              <w:rPr>
                <w:rFonts w:ascii="Times New Roman" w:eastAsia="Calibri" w:hAnsi="Times New Roman" w:cs="Times New Roman"/>
                <w:lang w:val="kk-KZ"/>
              </w:rPr>
              <w:t xml:space="preserve"> ақпаратты анықтайды.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197DA2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Оқулық, жұмыс дәптерлері, ДК, т.б..</w:t>
            </w:r>
          </w:p>
        </w:tc>
      </w:tr>
      <w:tr w:rsidR="00197DA2" w:rsidRPr="00EE6AB7" w:rsidTr="00A805B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E6AB7" w:rsidRDefault="00197DA2" w:rsidP="00452815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E6AB7" w:rsidRDefault="00D70255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«Еңлік Кебек» дастаны туралы видеоматериал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E6AB7" w:rsidRDefault="00D70255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Оқушылар жаңа тақырыппен танысады.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EE6AB7" w:rsidRDefault="00375A2B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E6AB7" w:rsidRDefault="00375A2B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Оқулық </w:t>
            </w:r>
          </w:p>
          <w:p w:rsidR="00315B6A" w:rsidRPr="00EE6AB7" w:rsidRDefault="00776F40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hyperlink r:id="rId7" w:history="1">
              <w:r w:rsidR="00315B6A" w:rsidRPr="00EE6AB7">
                <w:rPr>
                  <w:rStyle w:val="a6"/>
                  <w:rFonts w:ascii="Times New Roman" w:eastAsia="Calibri" w:hAnsi="Times New Roman" w:cs="Times New Roman"/>
                  <w:b/>
                  <w:lang w:val="kk-KZ"/>
                </w:rPr>
                <w:t>https://www.youtube.com/watch?v=5XSMiK</w:t>
              </w:r>
              <w:r w:rsidR="00315B6A" w:rsidRPr="00EE6AB7">
                <w:rPr>
                  <w:rStyle w:val="a6"/>
                  <w:rFonts w:ascii="Times New Roman" w:eastAsia="Calibri" w:hAnsi="Times New Roman" w:cs="Times New Roman"/>
                  <w:b/>
                  <w:lang w:val="kk-KZ"/>
                </w:rPr>
                <w:lastRenderedPageBreak/>
                <w:t>n41no</w:t>
              </w:r>
            </w:hyperlink>
            <w:r w:rsidR="00315B6A"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4A1B39"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</w:tc>
      </w:tr>
      <w:tr w:rsidR="000B400C" w:rsidRPr="00EE6AB7" w:rsidTr="006B106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1D4652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446F305" wp14:editId="00E5B5CD">
                  <wp:extent cx="2324100" cy="18953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081" t="1" r="18792" b="-280"/>
                          <a:stretch/>
                        </pic:blipFill>
                        <pic:spPr bwMode="auto">
                          <a:xfrm>
                            <a:off x="0" y="0"/>
                            <a:ext cx="2330878" cy="1900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Дескриптор: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 Оқиғаны баяндайды;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Реттілігін біледі.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Өзара бағалау 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2 балл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Оқулық </w:t>
            </w:r>
          </w:p>
        </w:tc>
      </w:tr>
      <w:tr w:rsidR="000B400C" w:rsidRPr="00EE6AB7" w:rsidTr="006B106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1D465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EE6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7C28AE" wp14:editId="41315F52">
                  <wp:extent cx="2383622" cy="1819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079" r="13263"/>
                          <a:stretch/>
                        </pic:blipFill>
                        <pic:spPr bwMode="auto">
                          <a:xfrm>
                            <a:off x="0" y="0"/>
                            <a:ext cx="2384497" cy="181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Шығарма сюжеті бойынша суретті сөйлетіңіз. 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Дескриптор:</w:t>
            </w:r>
          </w:p>
          <w:p w:rsidR="000B400C" w:rsidRPr="00EE6AB7" w:rsidRDefault="000B400C" w:rsidP="000B400C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Сурет арқылы сюжтеін табады;</w:t>
            </w:r>
          </w:p>
          <w:p w:rsidR="000B400C" w:rsidRPr="00EE6AB7" w:rsidRDefault="000B400C" w:rsidP="000B400C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Сюжеттің бөлігін қысқаша баяндайды.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2 балл</w:t>
            </w:r>
          </w:p>
          <w:p w:rsidR="000B400C" w:rsidRPr="00EE6AB7" w:rsidRDefault="000B400C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Мұғалімнің  ауызша бағалауы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C" w:rsidRPr="00EE6AB7" w:rsidRDefault="000B400C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Оқулық </w:t>
            </w:r>
          </w:p>
        </w:tc>
      </w:tr>
      <w:tr w:rsidR="00D673BF" w:rsidRPr="00EE6AB7" w:rsidTr="00BE021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Тапсырма. </w:t>
            </w:r>
          </w:p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композицияны тұтастан бөлшекке, бөлшектен тұтасқа қарай талдаңыз. </w:t>
            </w:r>
          </w:p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«Екі жақты күнделік» әдісі</w:t>
            </w:r>
          </w:p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22B667" wp14:editId="34BC54FA">
                  <wp:extent cx="2247900" cy="95588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9344" t="4302" r="15974" b="46773"/>
                          <a:stretch/>
                        </pic:blipFill>
                        <pic:spPr bwMode="auto">
                          <a:xfrm>
                            <a:off x="0" y="0"/>
                            <a:ext cx="2248727" cy="95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 w:rsidP="00D673BF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Дескриптор:</w:t>
            </w:r>
          </w:p>
          <w:p w:rsidR="00D673BF" w:rsidRPr="00EE6AB7" w:rsidRDefault="00D673BF" w:rsidP="00D673BF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Поэма үзіндісін талдайды;</w:t>
            </w:r>
          </w:p>
          <w:p w:rsidR="00D673BF" w:rsidRPr="00EE6AB7" w:rsidRDefault="00D673BF" w:rsidP="00D673BF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Өз ойы анық байқалады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2 балл</w:t>
            </w:r>
          </w:p>
          <w:p w:rsidR="00D673BF" w:rsidRPr="00EE6AB7" w:rsidRDefault="00D673BF" w:rsidP="00452815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Мұғалімнің бағалауы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>
            <w:pPr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Оқулық </w:t>
            </w:r>
          </w:p>
        </w:tc>
      </w:tr>
      <w:tr w:rsidR="00A805B3" w:rsidRPr="00EE6AB7" w:rsidTr="00745A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Сабақтың соңы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Ой толғаныс.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Рефлексия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7 мин.</w:t>
            </w:r>
          </w:p>
          <w:p w:rsidR="00A805B3" w:rsidRPr="00EE6AB7" w:rsidRDefault="00A805B3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D673BF">
            <w:pPr>
              <w:ind w:hanging="1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 xml:space="preserve">ГУГЛ сілтеме арқылы «Еңлік – Кебек» поэмасы бойынша тест тапсырмасы алынады.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D673BF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Тест тапсырады. </w:t>
            </w:r>
            <w:r w:rsidR="008D6E03" w:rsidRPr="00EE6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D673BF">
            <w:pPr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>10 балл</w:t>
            </w:r>
            <w:r w:rsidR="008D6E03" w:rsidRPr="00EE6AB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B3" w:rsidRPr="00EE6AB7" w:rsidRDefault="00D673B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Гугл квиз </w:t>
            </w:r>
          </w:p>
        </w:tc>
      </w:tr>
      <w:tr w:rsidR="00D673BF" w:rsidRPr="00EE6AB7" w:rsidTr="0058178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lang w:val="kk-KZ"/>
              </w:rPr>
              <w:t xml:space="preserve">Кері байланыс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>
            <w:pPr>
              <w:ind w:hanging="1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  <w:b/>
                <w:lang w:val="kk-KZ"/>
              </w:rPr>
              <w:t>«Шығу билеті»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F" w:rsidRPr="00EE6AB7" w:rsidRDefault="00D673B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D673BF" w:rsidRPr="00EE6AB7" w:rsidRDefault="00D673B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E6AB7">
              <w:rPr>
                <w:rFonts w:ascii="Times New Roman" w:eastAsia="Calibri" w:hAnsi="Times New Roman" w:cs="Times New Roman"/>
              </w:rPr>
              <w:drawing>
                <wp:inline distT="0" distB="0" distL="0" distR="0" wp14:anchorId="3814C034" wp14:editId="0F1E6C60">
                  <wp:extent cx="1933575" cy="1433268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t="17420" r="9193"/>
                          <a:stretch/>
                        </pic:blipFill>
                        <pic:spPr bwMode="auto">
                          <a:xfrm>
                            <a:off x="0" y="0"/>
                            <a:ext cx="1933376" cy="14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73BF" w:rsidRPr="00EE6AB7" w:rsidRDefault="00D673B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A805B3" w:rsidRPr="00EE6AB7" w:rsidRDefault="00D673BF">
      <w:pPr>
        <w:rPr>
          <w:rFonts w:ascii="Times New Roman" w:hAnsi="Times New Roman" w:cs="Times New Roman"/>
          <w:lang w:val="kk-KZ"/>
        </w:rPr>
      </w:pPr>
      <w:r w:rsidRPr="00EE6AB7">
        <w:rPr>
          <w:rFonts w:ascii="Times New Roman" w:hAnsi="Times New Roman" w:cs="Times New Roman"/>
          <w:lang w:val="kk-KZ"/>
        </w:rPr>
        <w:t>Үйге тапсырма:Поэманы толық оқу, түсінік айту. Композициялық талдау жасау</w:t>
      </w:r>
    </w:p>
    <w:sectPr w:rsidR="00A805B3" w:rsidRPr="00EE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6C"/>
    <w:multiLevelType w:val="hybridMultilevel"/>
    <w:tmpl w:val="A89E3942"/>
    <w:lvl w:ilvl="0" w:tplc="B0006E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608"/>
    <w:multiLevelType w:val="hybridMultilevel"/>
    <w:tmpl w:val="11C4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6894"/>
    <w:multiLevelType w:val="hybridMultilevel"/>
    <w:tmpl w:val="BD3E98A2"/>
    <w:lvl w:ilvl="0" w:tplc="FC3E6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45C1"/>
    <w:multiLevelType w:val="hybridMultilevel"/>
    <w:tmpl w:val="88FCC120"/>
    <w:lvl w:ilvl="0" w:tplc="B0006E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3"/>
    <w:rsid w:val="0001402C"/>
    <w:rsid w:val="0004170B"/>
    <w:rsid w:val="000B400C"/>
    <w:rsid w:val="00173808"/>
    <w:rsid w:val="00186DBC"/>
    <w:rsid w:val="00190587"/>
    <w:rsid w:val="00197DA2"/>
    <w:rsid w:val="001D4652"/>
    <w:rsid w:val="00315B6A"/>
    <w:rsid w:val="00375A2B"/>
    <w:rsid w:val="00452815"/>
    <w:rsid w:val="004A1B39"/>
    <w:rsid w:val="005B626B"/>
    <w:rsid w:val="006B75B9"/>
    <w:rsid w:val="00745A12"/>
    <w:rsid w:val="00776F40"/>
    <w:rsid w:val="008D6E03"/>
    <w:rsid w:val="00A02A20"/>
    <w:rsid w:val="00A805B3"/>
    <w:rsid w:val="00B80C38"/>
    <w:rsid w:val="00D673BF"/>
    <w:rsid w:val="00D70255"/>
    <w:rsid w:val="00D85605"/>
    <w:rsid w:val="00DD64E6"/>
    <w:rsid w:val="00EE6AB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B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B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XSMiKn41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HP</cp:lastModifiedBy>
  <cp:revision>5</cp:revision>
  <dcterms:created xsi:type="dcterms:W3CDTF">2021-12-02T15:49:00Z</dcterms:created>
  <dcterms:modified xsi:type="dcterms:W3CDTF">2021-12-11T21:22:00Z</dcterms:modified>
</cp:coreProperties>
</file>