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B61B30">
        <w:rPr>
          <w:rFonts w:ascii="Times New Roman" w:hAnsi="Times New Roman" w:cs="Times New Roman"/>
          <w:b/>
          <w:sz w:val="28"/>
          <w:szCs w:val="28"/>
        </w:rPr>
        <w:t>Балабақшадағы логопедиялық сабақтар</w:t>
      </w:r>
      <w:r w:rsidR="00B61B30">
        <w:rPr>
          <w:rFonts w:ascii="Times New Roman" w:hAnsi="Times New Roman" w:cs="Times New Roman"/>
          <w:sz w:val="28"/>
          <w:szCs w:val="28"/>
        </w:rPr>
        <w:t>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Қазіргі уақытта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 ұйымдарға ә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 түрлі сөйлеу қабілеті бұзылған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көбірек түсуде және логопедтің жұмысы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өзектілікке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болуда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. Әр түрлі сөйлеу бұзылыстарын түзету және түзету үшін логопед топтық және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логопедиялық сабақтарды қамтитын 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>ұмыс жүйесін қолданады.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>Логопедиялық саба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сөйлеу жүйесінің барлық 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компоненттерін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: фонетика,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лексика және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грамматиканы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 дамытуға арналған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сабақ.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Оның құзыретіне дыбыстық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айтылымды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, сөйлеудің фонетикалы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фонематикалық жағын түзету, сөйлеудің лексикалық-грамматикалық құрылымын және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сөйлеуді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әртүрлі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Логопедиялық сабақтар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кімге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арналған?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6F10">
        <w:rPr>
          <w:rFonts w:ascii="Times New Roman" w:hAnsi="Times New Roman" w:cs="Times New Roman"/>
          <w:sz w:val="28"/>
          <w:szCs w:val="28"/>
        </w:rPr>
        <w:t xml:space="preserve">өйлеу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дамуында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қиындықтары бар 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>ға логопедиялық түзету қажет.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Оларға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айтылу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ақаулары (бұрмалау,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жібері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), сөйлеудің фонетикалық-фонематикалық жағының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дамымауы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сөйлеудің лексикалық-грамматикалық құрылымының бұзылуы және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сөйлеудің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дамымауы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 Логопедиялық сабақтар не үшін қажет?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>Бұл сабақтар баланың қоғамдағы толыққанды сөйлеу қары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қатынасын қалыптастыру, сөйлеудің грамматикалық және лексикалық дұрыс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дизайнын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үшін қажет. Логопед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қою,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айтылымды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жаттықтыру және түзетудің басқа түрлері үші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топтармен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сабақтармен сабақтар ұйымдастырады.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>Мен өз жұмысымда дә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үрлі және инновациялық жұмыс әдістерін қолданамын. Бағыттар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барлық сабақтар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>інде өтеді.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Логопедиялық сабақтарға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әдістер </w:t>
      </w:r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: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>- артикуляциялық гимнастика (артикуляциялық аппараттың бұлшықеттерін дамытуға арналған түрлі жаттығулар);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гимнастикасы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дұрыс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үшін ұзақ, кү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і,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ағынын қалыптастыру);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саусақ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гимнастикасы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(саусақтардың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ға арналған жаттығулар мен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);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әртүрлі тәсілдермен қою;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сөйлеудегі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сөйлеудегі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сөздік қорын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>- сөйлеудің лексикалы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грамматикалық құрылымын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; саусақ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гимнастикасы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(саусақтардың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дамытуға арналған жаттығулар мен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);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әртүрлі тәсілдермен қою;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сөйлеудегі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сөйлеудегі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сөздік қорын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>- сөйлеудің лексикалы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грамматикалық құрылымын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- үйлесімді сөйлеу дағдыларын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F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іртұтас сөйлеуді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сабақтарымда мен сөйлеу мазмұны бар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қолданамын,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сөйлеуді,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ертегілерді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қайталауды,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әңгімелер құруды үйренеміз. </w:t>
      </w:r>
      <w:proofErr w:type="spellStart"/>
      <w:proofErr w:type="gramStart"/>
      <w:r w:rsidRPr="00206F1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ілінің барлық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нақты айтудың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қабілеттері мен мүмкіндіктеріне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үйрену. Баланың сөйлеуі толық және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 Бала құрдастарымен қары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ұжымда өзара әрекеттесуді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үйренеді.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Көптеген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сұрақ қояды: Бала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логопедпен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сабақта не үйрене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алады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?М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ата-аналарға сабақтарда артикуляциялық жаттығуларды,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жаттығуларын дұрыс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үйренетінімізді, ұсақ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дамытатынымызды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хабарлаймын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бұл болашақта жұмысты қамтамасыз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206F10">
        <w:rPr>
          <w:rFonts w:ascii="Times New Roman" w:hAnsi="Times New Roman" w:cs="Times New Roman"/>
          <w:sz w:val="28"/>
          <w:szCs w:val="28"/>
        </w:rPr>
        <w:t xml:space="preserve">ұзылған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қою үстінде</w:t>
      </w:r>
      <w:r>
        <w:rPr>
          <w:rFonts w:ascii="Times New Roman" w:hAnsi="Times New Roman" w:cs="Times New Roman"/>
          <w:sz w:val="28"/>
          <w:szCs w:val="28"/>
          <w:lang w:val="kk-KZ"/>
        </w:rPr>
        <w:t>,ә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рине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мен ұсыныстар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Үйде не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?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Артикуляциялық,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саусақ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гимнастикасын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қажет.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Логопед ұсынған сөйлеу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өлеңдерді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жаттау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логопедпен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өзара әрекеттесуі және түзету логопедиялық жұмысының барлық кезең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іне қатысуы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lastRenderedPageBreak/>
        <w:t>Мен өз сабақтарымда не қолданамын?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* Логопедиялық альбом,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диагностикалық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Шарлар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іршіктері, мақта,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жаттығуларына арналған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ою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ға арналған логопедиялық құралдар,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зондтар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жиынтығы;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артикуляциялау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* Сөйлеудегі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F10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gramEnd"/>
      <w:r w:rsidRPr="00206F10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карталар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, нұсқаулықтар;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F10">
        <w:rPr>
          <w:rFonts w:ascii="Times New Roman" w:hAnsi="Times New Roman" w:cs="Times New Roman"/>
          <w:sz w:val="28"/>
          <w:szCs w:val="28"/>
        </w:rPr>
        <w:t>картотекасы</w:t>
      </w:r>
      <w:proofErr w:type="spellEnd"/>
      <w:r w:rsidRPr="00206F10">
        <w:rPr>
          <w:rFonts w:ascii="Times New Roman" w:hAnsi="Times New Roman" w:cs="Times New Roman"/>
          <w:sz w:val="28"/>
          <w:szCs w:val="28"/>
        </w:rPr>
        <w:t>.</w:t>
      </w:r>
    </w:p>
    <w:p w:rsidR="00206F10" w:rsidRPr="00206F10" w:rsidRDefault="00206F10" w:rsidP="00206F10">
      <w:pPr>
        <w:rPr>
          <w:rFonts w:ascii="Times New Roman" w:hAnsi="Times New Roman" w:cs="Times New Roman"/>
          <w:sz w:val="28"/>
          <w:szCs w:val="28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B30" w:rsidRPr="00B61B30" w:rsidRDefault="00206F10" w:rsidP="00B61B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F10">
        <w:rPr>
          <w:rFonts w:ascii="Times New Roman" w:hAnsi="Times New Roman" w:cs="Times New Roman"/>
          <w:sz w:val="28"/>
          <w:szCs w:val="28"/>
        </w:rPr>
        <w:t xml:space="preserve"> </w:t>
      </w:r>
      <w:r w:rsidR="00B61B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2149" cy="3076575"/>
            <wp:effectExtent l="19050" t="0" r="1451" b="0"/>
            <wp:docPr id="1" name="Рисунок 1" descr="C:\Users\Гаухар\Downloads\WhatsApp Image 2025-01-28 at 22.43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ухар\Downloads\WhatsApp Image 2025-01-28 at 22.43.50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715" cy="307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B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3076575"/>
            <wp:effectExtent l="19050" t="0" r="9525" b="0"/>
            <wp:docPr id="2" name="Рисунок 2" descr="C:\Users\Гаухар\Downloads\WhatsApp Image 2025-01-30 at 15.49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ухар\Downloads\WhatsApp Image 2025-01-30 at 15.49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CA4" w:rsidRP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Кулкаева Г</w:t>
      </w:r>
      <w:r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  <w:lang w:val="kk-KZ"/>
        </w:rPr>
        <w:t>-логопед</w:t>
      </w: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ЖШС «Солнышко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алаба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қшасы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1B30" w:rsidRP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61B30" w:rsidRPr="00B61B30" w:rsidRDefault="00B61B30" w:rsidP="00B61B30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B61B30" w:rsidRPr="00B61B30" w:rsidSect="0066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6F10"/>
    <w:rsid w:val="00206F10"/>
    <w:rsid w:val="00665CA4"/>
    <w:rsid w:val="00B6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Гаухар</cp:lastModifiedBy>
  <cp:revision>2</cp:revision>
  <dcterms:created xsi:type="dcterms:W3CDTF">2025-01-30T09:39:00Z</dcterms:created>
  <dcterms:modified xsi:type="dcterms:W3CDTF">2025-01-30T10:01:00Z</dcterms:modified>
</cp:coreProperties>
</file>