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E8" w:rsidRPr="00066C22" w:rsidRDefault="00383752" w:rsidP="00440BF4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066C2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Подвижные игры </w:t>
      </w:r>
      <w:r w:rsidR="004E5D04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FB2D3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4E5D04">
        <w:rPr>
          <w:rFonts w:ascii="Times New Roman" w:hAnsi="Times New Roman" w:cs="Times New Roman"/>
          <w:b/>
          <w:sz w:val="32"/>
          <w:szCs w:val="32"/>
          <w:lang w:val="ru-RU"/>
        </w:rPr>
        <w:t>как средств</w:t>
      </w:r>
      <w:r w:rsidR="00440BF4"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r w:rsidR="004E5D0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раз</w:t>
      </w:r>
      <w:r w:rsidR="00FB2D34">
        <w:rPr>
          <w:rFonts w:ascii="Times New Roman" w:hAnsi="Times New Roman" w:cs="Times New Roman"/>
          <w:b/>
          <w:sz w:val="32"/>
          <w:szCs w:val="32"/>
          <w:lang w:val="ru-RU"/>
        </w:rPr>
        <w:t>ностороннего развития</w:t>
      </w:r>
      <w:r w:rsidR="00440BF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детей</w:t>
      </w:r>
    </w:p>
    <w:p w:rsidR="00383752" w:rsidRPr="00066C22" w:rsidRDefault="00383752" w:rsidP="00066C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6C22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Педагогическое значение игры в развитии и воспитании детей.</w:t>
      </w:r>
    </w:p>
    <w:p w:rsidR="00066C22" w:rsidRDefault="003837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Одним </w:t>
      </w:r>
      <w:r w:rsidR="00F43A81">
        <w:rPr>
          <w:rFonts w:ascii="Times New Roman" w:hAnsi="Times New Roman" w:cs="Times New Roman"/>
          <w:sz w:val="24"/>
          <w:szCs w:val="24"/>
          <w:lang w:val="ru-RU"/>
        </w:rPr>
        <w:t>из средств,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используемых в педагогическом процессе адаптивной физической культуры</w:t>
      </w:r>
      <w:r w:rsidR="00F43A81">
        <w:rPr>
          <w:rFonts w:ascii="Times New Roman" w:hAnsi="Times New Roman" w:cs="Times New Roman"/>
          <w:sz w:val="24"/>
          <w:szCs w:val="24"/>
          <w:lang w:val="ru-RU"/>
        </w:rPr>
        <w:t xml:space="preserve"> детей, имеющих интеллектуальную недостаточность, общепризнано выступают подвижные игры и игровые упражнения. </w:t>
      </w:r>
    </w:p>
    <w:p w:rsidR="00383752" w:rsidRDefault="00F43A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разделах «Развитие </w:t>
      </w:r>
      <w:r w:rsidR="0083314E">
        <w:rPr>
          <w:rFonts w:ascii="Times New Roman" w:hAnsi="Times New Roman" w:cs="Times New Roman"/>
          <w:sz w:val="24"/>
          <w:szCs w:val="24"/>
          <w:lang w:val="ru-RU"/>
        </w:rPr>
        <w:t>двигательных способностей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>» и «Коррекционно-развивающие упражнения» на протяжении всех лет обучения</w:t>
      </w:r>
      <w:r w:rsidR="0083314E">
        <w:rPr>
          <w:rFonts w:ascii="Times New Roman" w:hAnsi="Times New Roman" w:cs="Times New Roman"/>
          <w:sz w:val="24"/>
          <w:szCs w:val="24"/>
          <w:lang w:val="ru-RU"/>
        </w:rPr>
        <w:t xml:space="preserve"> этим средствам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3314E">
        <w:rPr>
          <w:rFonts w:ascii="Times New Roman" w:hAnsi="Times New Roman" w:cs="Times New Roman"/>
          <w:sz w:val="24"/>
          <w:szCs w:val="24"/>
          <w:lang w:val="ru-RU"/>
        </w:rPr>
        <w:t xml:space="preserve"> отводится постоянное место. Игры в повседневной жизни и образовании детей, создают воздействие не только на физическое развитие, но и на сознание, интеллект, чувства, поведение и психику в целом. Правильно подобранные</w:t>
      </w:r>
      <w:r w:rsidR="003A5EFE">
        <w:rPr>
          <w:rFonts w:ascii="Times New Roman" w:hAnsi="Times New Roman" w:cs="Times New Roman"/>
          <w:sz w:val="24"/>
          <w:szCs w:val="24"/>
          <w:lang w:val="ru-RU"/>
        </w:rPr>
        <w:t xml:space="preserve"> подвижные игры, эстафеты- способствуют развитию мелкой моторики,равновесия, точности мышечных усилий</w:t>
      </w:r>
      <w:r w:rsidR="002907B7">
        <w:rPr>
          <w:rFonts w:ascii="Times New Roman" w:hAnsi="Times New Roman" w:cs="Times New Roman"/>
          <w:sz w:val="24"/>
          <w:szCs w:val="24"/>
          <w:lang w:val="ru-RU"/>
        </w:rPr>
        <w:t>, ориентировки в пространстве т.е. стимулируют развитие физических, психомоторных и интеллектуальных способностей.</w:t>
      </w:r>
    </w:p>
    <w:p w:rsidR="002907B7" w:rsidRDefault="00E12C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Большое воспитательное значение заложено в устанавливаемых для играющих условиях и правилах игры. Поэтому с помощью подвижной игры можно воздействовать на конкретные стороны личности занимающихся и решать широкий спектр воспитательных задач.</w:t>
      </w:r>
    </w:p>
    <w:p w:rsidR="00313077" w:rsidRPr="00066C22" w:rsidRDefault="00313077" w:rsidP="00066C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6C22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и проведение подвижных игр.</w:t>
      </w:r>
    </w:p>
    <w:p w:rsidR="00313077" w:rsidRDefault="003130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 игровой деятельности детей с интеллектуальной недостаточностью предполагает соблюдение специфических принципов, обусловленных, особенностями развития этих детей.</w:t>
      </w:r>
    </w:p>
    <w:p w:rsidR="00714650" w:rsidRDefault="003130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Продумывая ход игры, учитель должен предвидеть все возможные негативные ситу</w:t>
      </w:r>
      <w:r w:rsidR="00714650">
        <w:rPr>
          <w:rFonts w:ascii="Times New Roman" w:hAnsi="Times New Roman" w:cs="Times New Roman"/>
          <w:sz w:val="24"/>
          <w:szCs w:val="24"/>
          <w:lang w:val="ru-RU"/>
        </w:rPr>
        <w:t>ации и моменты (</w:t>
      </w:r>
      <w:r>
        <w:rPr>
          <w:rFonts w:ascii="Times New Roman" w:hAnsi="Times New Roman" w:cs="Times New Roman"/>
          <w:sz w:val="24"/>
          <w:szCs w:val="24"/>
          <w:lang w:val="ru-RU"/>
        </w:rPr>
        <w:t>отказ от игры; нежелательные индивидуальные или групповые действия игроков; нарушение правил и др.)</w:t>
      </w:r>
      <w:r w:rsidR="00714650">
        <w:rPr>
          <w:rFonts w:ascii="Times New Roman" w:hAnsi="Times New Roman" w:cs="Times New Roman"/>
          <w:sz w:val="24"/>
          <w:szCs w:val="24"/>
          <w:lang w:val="ru-RU"/>
        </w:rPr>
        <w:t xml:space="preserve"> и располагать продуманными ответными действиями и решениями. Зная возможности и особенности учащихся, следует прогнозировать, как предупредить нарушение дисциплины и уравновесить поведение «чрезмерно активных» учащихся.</w:t>
      </w:r>
    </w:p>
    <w:p w:rsidR="00714650" w:rsidRPr="00066C22" w:rsidRDefault="00714650" w:rsidP="00066C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6C22">
        <w:rPr>
          <w:rFonts w:ascii="Times New Roman" w:hAnsi="Times New Roman" w:cs="Times New Roman"/>
          <w:b/>
          <w:sz w:val="24"/>
          <w:szCs w:val="24"/>
          <w:lang w:val="ru-RU"/>
        </w:rPr>
        <w:t>Безопасность проведения игр.</w:t>
      </w:r>
    </w:p>
    <w:p w:rsidR="00EE61C9" w:rsidRDefault="0071465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Педагогические работники и мед персонал должны проявлять заботу о соблюдении мер по предупреждению травматизма при занятиях физическими упражнениями, в том числе в игровой форме. Во избежание несчастных случаев, необходимо готовить места занятий.</w:t>
      </w:r>
      <w:r w:rsidR="00EE61C9">
        <w:rPr>
          <w:rFonts w:ascii="Times New Roman" w:hAnsi="Times New Roman" w:cs="Times New Roman"/>
          <w:sz w:val="24"/>
          <w:szCs w:val="24"/>
          <w:lang w:val="ru-RU"/>
        </w:rPr>
        <w:t xml:space="preserve"> Особое внимание обращать на состояние инвентаря и оборудование. Предотвращать опасные ситуации в обращении с ним и объяснять учащимся чем может быть опасен тот или иной предмет. </w:t>
      </w:r>
    </w:p>
    <w:p w:rsidR="00714650" w:rsidRPr="00066C22" w:rsidRDefault="00EE61C9" w:rsidP="00066C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6C22">
        <w:rPr>
          <w:rFonts w:ascii="Times New Roman" w:hAnsi="Times New Roman" w:cs="Times New Roman"/>
          <w:b/>
          <w:sz w:val="24"/>
          <w:szCs w:val="24"/>
          <w:lang w:val="ru-RU"/>
        </w:rPr>
        <w:t>Выбор игры.</w:t>
      </w:r>
    </w:p>
    <w:p w:rsidR="00EE61C9" w:rsidRDefault="00EE61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 той или иной подвижной игры, определяется его педагогическим значением с решением задач, поставленных в процессе проведения занятий. Среди общих правил планирования игровой деятельностью детей, обращается внимание на следующие.</w:t>
      </w:r>
    </w:p>
    <w:p w:rsidR="00EE61C9" w:rsidRDefault="00EE61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Коррекционно-развивающая и компенсаторная направленность игрового материала. Воздействие этих игр должны быть направленны на активное развитие их познавательной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деятельности, психических процессов физических способностей им повышения уровня здоровья в целом</w:t>
      </w:r>
      <w:r w:rsidR="00EB472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4724" w:rsidRPr="00066C22" w:rsidRDefault="00EB4724" w:rsidP="00066C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6C22">
        <w:rPr>
          <w:rFonts w:ascii="Times New Roman" w:hAnsi="Times New Roman" w:cs="Times New Roman"/>
          <w:b/>
          <w:sz w:val="24"/>
          <w:szCs w:val="24"/>
          <w:lang w:val="ru-RU"/>
        </w:rPr>
        <w:t>Рациональная последовательность введение новых игр.</w:t>
      </w:r>
    </w:p>
    <w:p w:rsidR="00EB4724" w:rsidRDefault="00EB4724" w:rsidP="00EB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Переход от легких и простых игр к более трудным и сложным</w:t>
      </w:r>
    </w:p>
    <w:p w:rsidR="00EB4724" w:rsidRDefault="00EB4724" w:rsidP="00EB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Разучивание новых игр осуществлять на основе изученных</w:t>
      </w:r>
    </w:p>
    <w:p w:rsidR="00EB4724" w:rsidRPr="00066C22" w:rsidRDefault="00EB4724" w:rsidP="00066C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6C22">
        <w:rPr>
          <w:rFonts w:ascii="Times New Roman" w:hAnsi="Times New Roman" w:cs="Times New Roman"/>
          <w:b/>
          <w:sz w:val="24"/>
          <w:szCs w:val="24"/>
          <w:lang w:val="ru-RU"/>
        </w:rPr>
        <w:t>Условия проведения игры.</w:t>
      </w:r>
    </w:p>
    <w:p w:rsidR="00EB4724" w:rsidRDefault="00EB4724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2D05">
        <w:rPr>
          <w:rFonts w:ascii="Times New Roman" w:hAnsi="Times New Roman" w:cs="Times New Roman"/>
          <w:b/>
          <w:sz w:val="24"/>
          <w:szCs w:val="24"/>
          <w:lang w:val="ru-RU"/>
        </w:rPr>
        <w:t>Место проведения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>.П</w:t>
      </w:r>
      <w:r>
        <w:rPr>
          <w:rFonts w:ascii="Times New Roman" w:hAnsi="Times New Roman" w:cs="Times New Roman"/>
          <w:sz w:val="24"/>
          <w:szCs w:val="24"/>
          <w:lang w:val="ru-RU"/>
        </w:rPr>
        <w:t>одвижные игры проводят на улице, спортивной площадке, спортивных залах и в классах. В каждом случае основным требованием к игре выступает безопасность ее проведения в данном месте.</w:t>
      </w:r>
    </w:p>
    <w:p w:rsidR="00EB4724" w:rsidRDefault="00EB4724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2D05">
        <w:rPr>
          <w:rFonts w:ascii="Times New Roman" w:hAnsi="Times New Roman" w:cs="Times New Roman"/>
          <w:b/>
          <w:sz w:val="24"/>
          <w:szCs w:val="24"/>
          <w:lang w:val="ru-RU"/>
        </w:rPr>
        <w:t>Инвентарь</w:t>
      </w:r>
      <w:r>
        <w:rPr>
          <w:rFonts w:ascii="Times New Roman" w:hAnsi="Times New Roman" w:cs="Times New Roman"/>
          <w:sz w:val="24"/>
          <w:szCs w:val="24"/>
          <w:lang w:val="ru-RU"/>
        </w:rPr>
        <w:t>. Успешной составляющей игры является наличие инвентаря и оборудования. Выполняя условия игры инвентарь дол</w:t>
      </w:r>
      <w:r w:rsidR="00EB7099">
        <w:rPr>
          <w:rFonts w:ascii="Times New Roman" w:hAnsi="Times New Roman" w:cs="Times New Roman"/>
          <w:sz w:val="24"/>
          <w:szCs w:val="24"/>
          <w:lang w:val="ru-RU"/>
        </w:rPr>
        <w:t>жен уже находит</w:t>
      </w:r>
      <w:r>
        <w:rPr>
          <w:rFonts w:ascii="Times New Roman" w:hAnsi="Times New Roman" w:cs="Times New Roman"/>
          <w:sz w:val="24"/>
          <w:szCs w:val="24"/>
          <w:lang w:val="ru-RU"/>
        </w:rPr>
        <w:t>ся на игровой площадке в легко и быстро</w:t>
      </w:r>
      <w:r w:rsidR="00EB7099">
        <w:rPr>
          <w:rFonts w:ascii="Times New Roman" w:hAnsi="Times New Roman" w:cs="Times New Roman"/>
          <w:sz w:val="24"/>
          <w:szCs w:val="24"/>
          <w:lang w:val="ru-RU"/>
        </w:rPr>
        <w:t xml:space="preserve"> доступном месте. Раздавать его лучше после объяснения содержания игры. </w:t>
      </w:r>
    </w:p>
    <w:p w:rsidR="00EB7099" w:rsidRPr="00066C22" w:rsidRDefault="00EB7099" w:rsidP="00066C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6C22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играющих.</w:t>
      </w:r>
    </w:p>
    <w:p w:rsidR="00066C22" w:rsidRDefault="00EB7099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Успешность проведения подвижной игры определяется умелой организацией учащихся в игровой деятельности и включает в себя следующие 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>составляющие:</w:t>
      </w:r>
    </w:p>
    <w:p w:rsidR="00066C22" w:rsidRDefault="00102D05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М</w:t>
      </w:r>
      <w:r w:rsidR="00EB7099">
        <w:rPr>
          <w:rFonts w:ascii="Times New Roman" w:hAnsi="Times New Roman" w:cs="Times New Roman"/>
          <w:sz w:val="24"/>
          <w:szCs w:val="24"/>
          <w:lang w:val="ru-RU"/>
        </w:rPr>
        <w:t>есторасположение учите</w:t>
      </w:r>
      <w:r>
        <w:rPr>
          <w:rFonts w:ascii="Times New Roman" w:hAnsi="Times New Roman" w:cs="Times New Roman"/>
          <w:sz w:val="24"/>
          <w:szCs w:val="24"/>
          <w:lang w:val="ru-RU"/>
        </w:rPr>
        <w:t>ля при показе и объяснений игры.</w:t>
      </w:r>
    </w:p>
    <w:p w:rsidR="00066C22" w:rsidRDefault="00EB7099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азмещен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>ие учащихся при объяснении игры.</w:t>
      </w:r>
    </w:p>
    <w:p w:rsidR="00066C22" w:rsidRDefault="00EB7099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>. Объяснение игры.</w:t>
      </w:r>
    </w:p>
    <w:p w:rsidR="00EB7099" w:rsidRDefault="00EB7099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>.Распределение по командам.</w:t>
      </w:r>
    </w:p>
    <w:p w:rsidR="00EB7099" w:rsidRPr="00066C22" w:rsidRDefault="00066C22" w:rsidP="00066C2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Управление игрой.</w:t>
      </w:r>
    </w:p>
    <w:p w:rsidR="00066C22" w:rsidRDefault="00EB7099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Эффективность педагогического значения подвижной игры зависит от воспроизведения игроками заложенного в ней смы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сла игровой деятельности. </w:t>
      </w:r>
    </w:p>
    <w:p w:rsidR="00066C22" w:rsidRDefault="00F562CA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Начинать игру своевременно</w:t>
      </w:r>
    </w:p>
    <w:p w:rsidR="00066C22" w:rsidRDefault="00F562CA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спользовать действенные методы управление игровыми ситуациями дисциплинарного характера </w:t>
      </w:r>
    </w:p>
    <w:p w:rsidR="00066C22" w:rsidRDefault="00066C22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>.П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оддержание интереса и активности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(участие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 учителя вместе в игре)  </w:t>
      </w:r>
    </w:p>
    <w:p w:rsidR="00F562CA" w:rsidRDefault="00066C22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.Поддерживать должную </w:t>
      </w:r>
      <w:proofErr w:type="spellStart"/>
      <w:r w:rsidR="00F562CA">
        <w:rPr>
          <w:rFonts w:ascii="Times New Roman" w:hAnsi="Times New Roman" w:cs="Times New Roman"/>
          <w:sz w:val="24"/>
          <w:szCs w:val="24"/>
          <w:lang w:val="ru-RU"/>
        </w:rPr>
        <w:t>дисциплину</w:t>
      </w:r>
      <w:r w:rsidR="004E5D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>обращать</w:t>
      </w:r>
      <w:proofErr w:type="spellEnd"/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 внимание на взаимоотношения детей</w:t>
      </w:r>
      <w:r w:rsidR="004E5D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 влиять на проявление у играющих чувства дружбы и товарищества. Умело </w:t>
      </w:r>
      <w:r w:rsidR="00181FC9">
        <w:rPr>
          <w:rFonts w:ascii="Times New Roman" w:hAnsi="Times New Roman" w:cs="Times New Roman"/>
          <w:sz w:val="24"/>
          <w:szCs w:val="24"/>
          <w:lang w:val="ru-RU"/>
        </w:rPr>
        <w:t>управлять нагрузкой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, индивидуально переносимой </w:t>
      </w:r>
      <w:r>
        <w:rPr>
          <w:rFonts w:ascii="Times New Roman" w:hAnsi="Times New Roman" w:cs="Times New Roman"/>
          <w:sz w:val="24"/>
          <w:szCs w:val="24"/>
          <w:lang w:val="ru-RU"/>
        </w:rPr>
        <w:t>занимающимися.</w:t>
      </w:r>
    </w:p>
    <w:p w:rsidR="00897D92" w:rsidRDefault="00897D92" w:rsidP="00D232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7D92" w:rsidRDefault="00897D92" w:rsidP="00D232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7D92" w:rsidRDefault="00897D92" w:rsidP="00D2329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329E" w:rsidRDefault="00F562CA" w:rsidP="00D2329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2D05"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итогов</w:t>
      </w:r>
      <w:r w:rsidR="00102D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6C22" w:rsidRDefault="00102D05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аждая подвижная игра должна заканчиваться подведением итогов. Разбор </w:t>
      </w:r>
      <w:r w:rsidR="00181FC9">
        <w:rPr>
          <w:rFonts w:ascii="Times New Roman" w:hAnsi="Times New Roman" w:cs="Times New Roman"/>
          <w:sz w:val="24"/>
          <w:szCs w:val="24"/>
          <w:lang w:val="ru-RU"/>
        </w:rPr>
        <w:t>игры позволяет учителю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066C22" w:rsidRDefault="00F562CA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Уточнить детали правила игры.». указать на </w:t>
      </w:r>
      <w:r w:rsidR="00066C22">
        <w:rPr>
          <w:rFonts w:ascii="Times New Roman" w:hAnsi="Times New Roman" w:cs="Times New Roman"/>
          <w:sz w:val="24"/>
          <w:szCs w:val="24"/>
          <w:lang w:val="ru-RU"/>
        </w:rPr>
        <w:t>ошибки.</w:t>
      </w:r>
    </w:p>
    <w:p w:rsidR="00066C22" w:rsidRDefault="00066C22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>тметить наиболее активных детей и неудовлетворительность отдельных игроков.</w:t>
      </w:r>
    </w:p>
    <w:p w:rsidR="00F562CA" w:rsidRDefault="00066C22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232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62CA">
        <w:rPr>
          <w:rFonts w:ascii="Times New Roman" w:hAnsi="Times New Roman" w:cs="Times New Roman"/>
          <w:sz w:val="24"/>
          <w:szCs w:val="24"/>
          <w:lang w:val="ru-RU"/>
        </w:rPr>
        <w:t xml:space="preserve">Узнать интерес детей к данной игре. </w:t>
      </w:r>
    </w:p>
    <w:p w:rsidR="00F562CA" w:rsidRDefault="00F562CA" w:rsidP="00EB472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81FC9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чество организации и поведен</w:t>
      </w:r>
      <w:r w:rsidR="00181FC9">
        <w:rPr>
          <w:rFonts w:ascii="Times New Roman" w:hAnsi="Times New Roman" w:cs="Times New Roman"/>
          <w:sz w:val="24"/>
          <w:szCs w:val="24"/>
          <w:lang w:val="ru-RU"/>
        </w:rPr>
        <w:t>ие игры от выбора до её око</w:t>
      </w:r>
      <w:r>
        <w:rPr>
          <w:rFonts w:ascii="Times New Roman" w:hAnsi="Times New Roman" w:cs="Times New Roman"/>
          <w:sz w:val="24"/>
          <w:szCs w:val="24"/>
          <w:lang w:val="ru-RU"/>
        </w:rPr>
        <w:t>нча</w:t>
      </w:r>
      <w:r w:rsidR="00181FC9">
        <w:rPr>
          <w:rFonts w:ascii="Times New Roman" w:hAnsi="Times New Roman" w:cs="Times New Roman"/>
          <w:sz w:val="24"/>
          <w:szCs w:val="24"/>
          <w:lang w:val="ru-RU"/>
        </w:rPr>
        <w:t xml:space="preserve">ния зависит от готовности учителя, его педагогических знаний и умения общаться с детьми. (доброжелательность, жизнерадостность, сопереживание и умение помочь, заметить успехи – вот качество, который притягивает </w:t>
      </w:r>
      <w:r w:rsidR="00066C22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="00181FC9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их симпатию и уважение к взрослому, являются главным мотивов участия в игре).</w:t>
      </w:r>
    </w:p>
    <w:p w:rsidR="00B27985" w:rsidRDefault="008353F0" w:rsidP="008353F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</w:t>
      </w:r>
      <w:r w:rsidR="00897D92">
        <w:rPr>
          <w:rFonts w:ascii="Times New Roman" w:hAnsi="Times New Roman" w:cs="Times New Roman"/>
          <w:sz w:val="24"/>
          <w:szCs w:val="24"/>
        </w:rPr>
        <w:t>:</w:t>
      </w: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353F0" w:rsidRPr="008353F0" w:rsidRDefault="008353F0" w:rsidP="008353F0">
      <w:pPr>
        <w:pStyle w:val="aa"/>
        <w:shd w:val="clear" w:color="auto" w:fill="F9FAFA"/>
        <w:spacing w:before="0" w:beforeAutospacing="0" w:after="240" w:afterAutospacing="0"/>
        <w:rPr>
          <w:color w:val="010101"/>
        </w:rPr>
      </w:pPr>
      <w:r w:rsidRPr="008353F0">
        <w:rPr>
          <w:color w:val="010101"/>
        </w:rPr>
        <w:t>Григорьев Д.В., Степанов П.В. Внеурочная деятельность школьников. Методический конструктор.- М.: Просвещение, 2013.</w:t>
      </w:r>
    </w:p>
    <w:p w:rsidR="008353F0" w:rsidRPr="008353F0" w:rsidRDefault="008353F0" w:rsidP="008353F0">
      <w:pPr>
        <w:pStyle w:val="aa"/>
        <w:shd w:val="clear" w:color="auto" w:fill="F9FAFA"/>
        <w:spacing w:before="0" w:beforeAutospacing="0" w:after="240" w:afterAutospacing="0"/>
        <w:rPr>
          <w:color w:val="010101"/>
        </w:rPr>
      </w:pPr>
      <w:r w:rsidRPr="008353F0">
        <w:rPr>
          <w:color w:val="010101"/>
        </w:rPr>
        <w:t xml:space="preserve">Формирование универсальных учебных действий в основной школе: от действия к мысли. Система заданий: пособие для учителя/ (А.Г. </w:t>
      </w:r>
      <w:proofErr w:type="spellStart"/>
      <w:r w:rsidRPr="008353F0">
        <w:rPr>
          <w:color w:val="010101"/>
        </w:rPr>
        <w:t>Асмолов</w:t>
      </w:r>
      <w:proofErr w:type="spellEnd"/>
      <w:r w:rsidRPr="008353F0">
        <w:rPr>
          <w:color w:val="010101"/>
        </w:rPr>
        <w:t xml:space="preserve">, Г.В. </w:t>
      </w:r>
      <w:proofErr w:type="spellStart"/>
      <w:r w:rsidRPr="008353F0">
        <w:rPr>
          <w:color w:val="010101"/>
        </w:rPr>
        <w:t>Бурменская</w:t>
      </w:r>
      <w:proofErr w:type="spellEnd"/>
      <w:r w:rsidRPr="008353F0">
        <w:rPr>
          <w:color w:val="010101"/>
        </w:rPr>
        <w:t xml:space="preserve">, И.А. Володарская и др.); под ред. А.Г. </w:t>
      </w:r>
      <w:proofErr w:type="spellStart"/>
      <w:r w:rsidRPr="008353F0">
        <w:rPr>
          <w:color w:val="010101"/>
        </w:rPr>
        <w:t>Асмолова</w:t>
      </w:r>
      <w:proofErr w:type="spellEnd"/>
      <w:r w:rsidRPr="008353F0">
        <w:rPr>
          <w:color w:val="010101"/>
        </w:rPr>
        <w:t>.- 2-е изд. – М.: Просвещение, 2012.</w:t>
      </w: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057A3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897D9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C3C4B" w:rsidRDefault="002C3C4B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Pr="002C3C4B" w:rsidRDefault="00B27985" w:rsidP="00B279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4B">
        <w:rPr>
          <w:rFonts w:ascii="Times New Roman" w:hAnsi="Times New Roman" w:cs="Times New Roman"/>
          <w:b/>
          <w:sz w:val="28"/>
          <w:szCs w:val="28"/>
        </w:rPr>
        <w:t>КГУ «Специа</w:t>
      </w:r>
      <w:r w:rsidR="002C3C4B" w:rsidRPr="002C3C4B">
        <w:rPr>
          <w:rFonts w:ascii="Times New Roman" w:hAnsi="Times New Roman" w:cs="Times New Roman"/>
          <w:b/>
          <w:sz w:val="28"/>
          <w:szCs w:val="28"/>
        </w:rPr>
        <w:t xml:space="preserve">льная школа – интернат №6» УО </w:t>
      </w:r>
      <w:r w:rsidRPr="002C3C4B">
        <w:rPr>
          <w:rFonts w:ascii="Times New Roman" w:hAnsi="Times New Roman" w:cs="Times New Roman"/>
          <w:b/>
          <w:sz w:val="28"/>
          <w:szCs w:val="28"/>
        </w:rPr>
        <w:t>О</w:t>
      </w:r>
      <w:r w:rsidR="002C3C4B" w:rsidRPr="002C3C4B">
        <w:rPr>
          <w:rFonts w:ascii="Times New Roman" w:hAnsi="Times New Roman" w:cs="Times New Roman"/>
          <w:b/>
          <w:sz w:val="28"/>
          <w:szCs w:val="28"/>
        </w:rPr>
        <w:t>А</w:t>
      </w:r>
    </w:p>
    <w:p w:rsidR="00B27985" w:rsidRPr="002C3C4B" w:rsidRDefault="00B27985" w:rsidP="00B279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85" w:rsidRPr="002C3C4B" w:rsidRDefault="00B27985" w:rsidP="00B279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2C3C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3C4B">
        <w:rPr>
          <w:rFonts w:ascii="Times New Roman" w:hAnsi="Times New Roman" w:cs="Times New Roman"/>
          <w:b/>
          <w:sz w:val="44"/>
          <w:szCs w:val="44"/>
        </w:rPr>
        <w:t>ДОКЛАД НА ТЕМУ:</w:t>
      </w:r>
    </w:p>
    <w:p w:rsidR="00057A35" w:rsidRPr="002C3C4B" w:rsidRDefault="00057A35" w:rsidP="00B27985">
      <w:pPr>
        <w:pStyle w:val="a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7985" w:rsidRPr="002C3C4B" w:rsidRDefault="00B27985" w:rsidP="002C3C4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C3C4B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2C3C4B" w:rsidRPr="00066C22">
        <w:rPr>
          <w:rFonts w:ascii="Times New Roman" w:hAnsi="Times New Roman" w:cs="Times New Roman"/>
          <w:b/>
          <w:sz w:val="32"/>
          <w:szCs w:val="32"/>
          <w:lang w:val="ru-RU"/>
        </w:rPr>
        <w:t>Подвижные игры на уроках адаптивной физической культуры</w:t>
      </w:r>
      <w:r w:rsidRPr="002C3C4B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B27985" w:rsidRPr="00B95A5A" w:rsidRDefault="00B27985" w:rsidP="00B27985">
      <w:pPr>
        <w:pStyle w:val="a8"/>
        <w:jc w:val="center"/>
        <w:rPr>
          <w:rFonts w:ascii="Times New Roman" w:hAnsi="Times New Roman" w:cs="Times New Roman"/>
          <w:sz w:val="44"/>
          <w:szCs w:val="4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C3C4B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(заслушан на </w:t>
      </w:r>
      <w:r w:rsidR="002C3C4B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 xml:space="preserve">МО учителей коррекционных </w:t>
      </w:r>
      <w:r w:rsidR="00CA53DE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985" w:rsidRPr="00B95A5A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.   . 202</w:t>
      </w:r>
      <w:r w:rsidR="002C3C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27985" w:rsidRDefault="00B27985" w:rsidP="00B2798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B27985" w:rsidRDefault="00B27985" w:rsidP="00B2798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B27985" w:rsidRDefault="00B27985" w:rsidP="00B2798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B27985" w:rsidRPr="00F12772" w:rsidRDefault="00B27985" w:rsidP="00057A3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F1277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Учитель АФК </w:t>
      </w:r>
      <w:r w:rsidR="00863E52">
        <w:rPr>
          <w:rStyle w:val="a9"/>
          <w:rFonts w:ascii="Times New Roman" w:hAnsi="Times New Roman" w:cs="Times New Roman"/>
          <w:color w:val="333333"/>
          <w:sz w:val="28"/>
          <w:szCs w:val="28"/>
        </w:rPr>
        <w:t>:</w:t>
      </w:r>
      <w:proofErr w:type="spellStart"/>
      <w:r w:rsidRPr="00F12772">
        <w:rPr>
          <w:rStyle w:val="a9"/>
          <w:rFonts w:ascii="Times New Roman" w:hAnsi="Times New Roman" w:cs="Times New Roman"/>
          <w:color w:val="333333"/>
          <w:sz w:val="28"/>
          <w:szCs w:val="28"/>
        </w:rPr>
        <w:t>Алпысбаев</w:t>
      </w:r>
      <w:proofErr w:type="spellEnd"/>
      <w:r w:rsidRPr="00F1277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Ж.С</w:t>
      </w:r>
      <w:r w:rsidRPr="00F127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A35" w:rsidRPr="002C3C4B" w:rsidRDefault="00057A35" w:rsidP="00057A3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4B3A">
        <w:rPr>
          <w:rFonts w:ascii="Times New Roman" w:hAnsi="Times New Roman" w:cs="Times New Roman"/>
          <w:sz w:val="28"/>
          <w:szCs w:val="28"/>
        </w:rPr>
        <w:t>г. Семей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E04B3A">
        <w:rPr>
          <w:rFonts w:ascii="Times New Roman" w:hAnsi="Times New Roman" w:cs="Times New Roman"/>
          <w:sz w:val="28"/>
          <w:szCs w:val="28"/>
        </w:rPr>
        <w:t>г.</w:t>
      </w: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2C3C4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«Специальная школа – интернат №6» УО ОА</w:t>
      </w: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ОТКРЫТЫЙ УРОК</w:t>
      </w:r>
      <w:r w:rsidRPr="00B95A5A">
        <w:rPr>
          <w:rFonts w:ascii="Times New Roman" w:hAnsi="Times New Roman" w:cs="Times New Roman"/>
          <w:sz w:val="44"/>
          <w:szCs w:val="44"/>
        </w:rPr>
        <w:t xml:space="preserve"> НА ТЕМУ:</w:t>
      </w:r>
    </w:p>
    <w:p w:rsidR="00B27985" w:rsidRPr="009B6ACC" w:rsidRDefault="00B27985" w:rsidP="00B2798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ACC">
        <w:rPr>
          <w:rFonts w:ascii="Times New Roman" w:hAnsi="Times New Roman" w:cs="Times New Roman"/>
          <w:b/>
          <w:sz w:val="32"/>
          <w:szCs w:val="32"/>
        </w:rPr>
        <w:t>« Формирование  двигательного умения владения мячом в спортивных играх»</w:t>
      </w: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44"/>
          <w:szCs w:val="4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44"/>
          <w:szCs w:val="44"/>
        </w:rPr>
      </w:pPr>
    </w:p>
    <w:p w:rsidR="00B27985" w:rsidRPr="00B95A5A" w:rsidRDefault="00B27985" w:rsidP="00B27985">
      <w:pPr>
        <w:pStyle w:val="a8"/>
        <w:jc w:val="center"/>
        <w:rPr>
          <w:rFonts w:ascii="Times New Roman" w:hAnsi="Times New Roman" w:cs="Times New Roman"/>
          <w:sz w:val="44"/>
          <w:szCs w:val="44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Pr="00B95A5A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(проведено по плану МО учителей коррекционных дисциплин  от   .   . 2022 г.)</w:t>
      </w:r>
    </w:p>
    <w:p w:rsidR="00B27985" w:rsidRDefault="00B27985" w:rsidP="00B2798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B27985" w:rsidRDefault="00B27985" w:rsidP="00B2798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B27985" w:rsidRDefault="00B27985" w:rsidP="00B2798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Pr="00F12772" w:rsidRDefault="00B27985" w:rsidP="00B27985">
      <w:pPr>
        <w:pStyle w:val="a8"/>
        <w:rPr>
          <w:rFonts w:ascii="Times New Roman" w:hAnsi="Times New Roman" w:cs="Times New Roman"/>
          <w:sz w:val="28"/>
          <w:szCs w:val="28"/>
        </w:rPr>
      </w:pPr>
      <w:r w:rsidRPr="00F1277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Учитель АФК   </w:t>
      </w:r>
      <w:proofErr w:type="spellStart"/>
      <w:r w:rsidRPr="00F12772">
        <w:rPr>
          <w:rStyle w:val="a9"/>
          <w:rFonts w:ascii="Times New Roman" w:hAnsi="Times New Roman" w:cs="Times New Roman"/>
          <w:color w:val="333333"/>
          <w:sz w:val="28"/>
          <w:szCs w:val="28"/>
        </w:rPr>
        <w:t>Алпысбаев</w:t>
      </w:r>
      <w:proofErr w:type="spellEnd"/>
      <w:r w:rsidRPr="00F12772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Ж.С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4B3A">
        <w:rPr>
          <w:rFonts w:ascii="Times New Roman" w:hAnsi="Times New Roman" w:cs="Times New Roman"/>
          <w:sz w:val="28"/>
          <w:szCs w:val="28"/>
        </w:rPr>
        <w:t>г. Семей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Pr="00E04B3A">
        <w:rPr>
          <w:rFonts w:ascii="Times New Roman" w:hAnsi="Times New Roman" w:cs="Times New Roman"/>
          <w:sz w:val="28"/>
          <w:szCs w:val="28"/>
        </w:rPr>
        <w:t>г.</w:t>
      </w:r>
    </w:p>
    <w:p w:rsidR="00B27985" w:rsidRDefault="00B27985" w:rsidP="00B2798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B7099" w:rsidRPr="00EB4724" w:rsidRDefault="00EB7099" w:rsidP="00EB472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B7099" w:rsidRPr="00EB4724" w:rsidSect="00587C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D3" w:rsidRDefault="001E26D3" w:rsidP="00066C22">
      <w:pPr>
        <w:spacing w:after="0" w:line="240" w:lineRule="auto"/>
      </w:pPr>
      <w:r>
        <w:separator/>
      </w:r>
    </w:p>
  </w:endnote>
  <w:endnote w:type="continuationSeparator" w:id="0">
    <w:p w:rsidR="001E26D3" w:rsidRDefault="001E26D3" w:rsidP="0006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D3" w:rsidRDefault="001E26D3" w:rsidP="00066C22">
      <w:pPr>
        <w:spacing w:after="0" w:line="240" w:lineRule="auto"/>
      </w:pPr>
      <w:r>
        <w:separator/>
      </w:r>
    </w:p>
  </w:footnote>
  <w:footnote w:type="continuationSeparator" w:id="0">
    <w:p w:rsidR="001E26D3" w:rsidRDefault="001E26D3" w:rsidP="00066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52F9"/>
    <w:multiLevelType w:val="hybridMultilevel"/>
    <w:tmpl w:val="B456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75"/>
    <w:rsid w:val="00057A35"/>
    <w:rsid w:val="00066C22"/>
    <w:rsid w:val="00102D05"/>
    <w:rsid w:val="00181FC9"/>
    <w:rsid w:val="001E26D3"/>
    <w:rsid w:val="002907B7"/>
    <w:rsid w:val="002C3C4B"/>
    <w:rsid w:val="00313077"/>
    <w:rsid w:val="00383752"/>
    <w:rsid w:val="003A5EFE"/>
    <w:rsid w:val="00440BF4"/>
    <w:rsid w:val="00447EE8"/>
    <w:rsid w:val="004E5D04"/>
    <w:rsid w:val="00587C93"/>
    <w:rsid w:val="00714650"/>
    <w:rsid w:val="0083314E"/>
    <w:rsid w:val="008353F0"/>
    <w:rsid w:val="00842A75"/>
    <w:rsid w:val="00863E52"/>
    <w:rsid w:val="00897D92"/>
    <w:rsid w:val="008C46FA"/>
    <w:rsid w:val="0097407F"/>
    <w:rsid w:val="00B27985"/>
    <w:rsid w:val="00CA53DE"/>
    <w:rsid w:val="00D2329E"/>
    <w:rsid w:val="00D55D7D"/>
    <w:rsid w:val="00E12C10"/>
    <w:rsid w:val="00EB4724"/>
    <w:rsid w:val="00EB7099"/>
    <w:rsid w:val="00EE61C9"/>
    <w:rsid w:val="00F43A81"/>
    <w:rsid w:val="00F46675"/>
    <w:rsid w:val="00F562CA"/>
    <w:rsid w:val="00FB2D34"/>
    <w:rsid w:val="00FE6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EB68"/>
  <w15:docId w15:val="{1EB2E497-8F3D-4276-BE55-8F6F62FB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C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C22"/>
  </w:style>
  <w:style w:type="paragraph" w:styleId="a6">
    <w:name w:val="footer"/>
    <w:basedOn w:val="a"/>
    <w:link w:val="a7"/>
    <w:uiPriority w:val="99"/>
    <w:unhideWhenUsed/>
    <w:rsid w:val="00066C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C22"/>
  </w:style>
  <w:style w:type="paragraph" w:styleId="a8">
    <w:name w:val="No Spacing"/>
    <w:uiPriority w:val="1"/>
    <w:qFormat/>
    <w:rsid w:val="00B27985"/>
    <w:pPr>
      <w:spacing w:after="0" w:line="240" w:lineRule="auto"/>
    </w:pPr>
    <w:rPr>
      <w:rFonts w:eastAsiaTheme="minorEastAsia"/>
      <w:lang w:val="ru-RU" w:eastAsia="ru-RU"/>
    </w:rPr>
  </w:style>
  <w:style w:type="character" w:styleId="a9">
    <w:name w:val="Strong"/>
    <w:uiPriority w:val="22"/>
    <w:qFormat/>
    <w:rsid w:val="00B27985"/>
    <w:rPr>
      <w:b/>
      <w:bCs/>
    </w:rPr>
  </w:style>
  <w:style w:type="paragraph" w:styleId="aa">
    <w:name w:val="Normal (Web)"/>
    <w:basedOn w:val="a"/>
    <w:uiPriority w:val="99"/>
    <w:semiHidden/>
    <w:unhideWhenUsed/>
    <w:rsid w:val="0083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Sutzhanova Damira</dc:creator>
  <cp:keywords/>
  <dc:description/>
  <cp:lastModifiedBy>Пользователь</cp:lastModifiedBy>
  <cp:revision>12</cp:revision>
  <cp:lastPrinted>2024-02-25T13:25:00Z</cp:lastPrinted>
  <dcterms:created xsi:type="dcterms:W3CDTF">2023-11-28T12:03:00Z</dcterms:created>
  <dcterms:modified xsi:type="dcterms:W3CDTF">2024-11-13T14:43:00Z</dcterms:modified>
</cp:coreProperties>
</file>