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5EF8" w14:textId="3CEB3BCD" w:rsidR="00031092" w:rsidRPr="00031092" w:rsidRDefault="00031092" w:rsidP="00031092">
      <w:pPr>
        <w:spacing w:after="0"/>
        <w:ind w:firstLine="360"/>
        <w:jc w:val="center"/>
        <w:rPr>
          <w:rFonts w:ascii="Times New Roman" w:hAnsi="Times New Roman" w:cs="Times New Roman"/>
          <w:sz w:val="28"/>
          <w:szCs w:val="28"/>
          <w:lang w:val="en-US"/>
        </w:rPr>
      </w:pPr>
      <w:r w:rsidRPr="00031092">
        <w:rPr>
          <w:rFonts w:ascii="Times New Roman" w:hAnsi="Times New Roman" w:cs="Times New Roman"/>
          <w:b/>
          <w:bCs/>
          <w:sz w:val="28"/>
          <w:szCs w:val="28"/>
          <w:lang w:val="en-US"/>
        </w:rPr>
        <w:t>CONTENT AND LANGUAGE INTEGRATED LEARNING (CLIL) EXPERIENCE AT SECONDARY SCHOOL NO. 2 IN KONAEV CITY</w:t>
      </w:r>
    </w:p>
    <w:p w14:paraId="4BF11657" w14:textId="77777777" w:rsidR="000976F3" w:rsidRPr="000862B3" w:rsidRDefault="000976F3" w:rsidP="000976F3">
      <w:pPr>
        <w:spacing w:after="0"/>
        <w:ind w:firstLine="360"/>
        <w:jc w:val="center"/>
        <w:rPr>
          <w:rFonts w:ascii="Times New Roman" w:hAnsi="Times New Roman" w:cs="Times New Roman"/>
          <w:b/>
          <w:bCs/>
          <w:sz w:val="28"/>
          <w:szCs w:val="28"/>
          <w:lang w:val="en-US"/>
        </w:rPr>
      </w:pPr>
    </w:p>
    <w:p w14:paraId="18EBC292" w14:textId="77777777" w:rsidR="005649A6" w:rsidRPr="005649A6" w:rsidRDefault="005649A6" w:rsidP="000976F3">
      <w:pPr>
        <w:spacing w:after="0"/>
        <w:ind w:firstLine="360"/>
        <w:jc w:val="right"/>
        <w:rPr>
          <w:rStyle w:val="ac"/>
          <w:rFonts w:ascii="Times New Roman" w:hAnsi="Times New Roman" w:cs="Times New Roman"/>
          <w:i/>
          <w:iCs/>
          <w:sz w:val="28"/>
          <w:szCs w:val="28"/>
          <w:lang w:val="en-US"/>
        </w:rPr>
      </w:pPr>
      <w:r w:rsidRPr="005649A6">
        <w:rPr>
          <w:rFonts w:ascii="Times New Roman" w:hAnsi="Times New Roman" w:cs="Times New Roman"/>
          <w:b/>
          <w:bCs/>
          <w:i/>
          <w:iCs/>
          <w:sz w:val="28"/>
          <w:szCs w:val="28"/>
          <w:lang w:val="en-US"/>
        </w:rPr>
        <w:t xml:space="preserve">Aliya </w:t>
      </w:r>
      <w:proofErr w:type="spellStart"/>
      <w:r w:rsidRPr="005649A6">
        <w:rPr>
          <w:rFonts w:ascii="Times New Roman" w:hAnsi="Times New Roman" w:cs="Times New Roman"/>
          <w:b/>
          <w:bCs/>
          <w:i/>
          <w:iCs/>
          <w:sz w:val="28"/>
          <w:szCs w:val="28"/>
          <w:lang w:val="en-US"/>
        </w:rPr>
        <w:t>Temirkhanova</w:t>
      </w:r>
      <w:proofErr w:type="spellEnd"/>
      <w:r w:rsidRPr="005649A6">
        <w:rPr>
          <w:rFonts w:ascii="Times New Roman" w:hAnsi="Times New Roman" w:cs="Times New Roman"/>
          <w:b/>
          <w:bCs/>
          <w:i/>
          <w:iCs/>
          <w:sz w:val="28"/>
          <w:szCs w:val="28"/>
          <w:lang w:val="en-US"/>
        </w:rPr>
        <w:br/>
      </w:r>
      <w:r w:rsidRPr="005649A6">
        <w:rPr>
          <w:rFonts w:ascii="Times New Roman" w:hAnsi="Times New Roman" w:cs="Times New Roman"/>
          <w:b/>
          <w:bCs/>
          <w:i/>
          <w:iCs/>
          <w:sz w:val="28"/>
          <w:szCs w:val="28"/>
          <w:lang w:val="en-US"/>
        </w:rPr>
        <w:t>English</w:t>
      </w:r>
      <w:r w:rsidRPr="005649A6">
        <w:rPr>
          <w:rFonts w:ascii="Times New Roman" w:hAnsi="Times New Roman" w:cs="Times New Roman"/>
          <w:b/>
          <w:bCs/>
          <w:i/>
          <w:iCs/>
          <w:sz w:val="28"/>
          <w:szCs w:val="28"/>
          <w:lang w:val="en-US"/>
        </w:rPr>
        <w:t xml:space="preserve"> Teacher</w:t>
      </w:r>
      <w:r w:rsidRPr="005649A6">
        <w:rPr>
          <w:rFonts w:ascii="Times New Roman" w:hAnsi="Times New Roman" w:cs="Times New Roman"/>
          <w:b/>
          <w:bCs/>
          <w:i/>
          <w:iCs/>
          <w:sz w:val="28"/>
          <w:szCs w:val="28"/>
          <w:lang w:val="en-US"/>
        </w:rPr>
        <w:br/>
      </w:r>
      <w:r w:rsidRPr="005649A6">
        <w:rPr>
          <w:rStyle w:val="ac"/>
          <w:rFonts w:ascii="Times New Roman" w:hAnsi="Times New Roman" w:cs="Times New Roman"/>
          <w:i/>
          <w:iCs/>
          <w:sz w:val="28"/>
          <w:szCs w:val="28"/>
          <w:lang w:val="en-US"/>
        </w:rPr>
        <w:t xml:space="preserve">"State Institution 'Department of Education of </w:t>
      </w:r>
      <w:proofErr w:type="spellStart"/>
      <w:r w:rsidRPr="005649A6">
        <w:rPr>
          <w:rStyle w:val="ac"/>
          <w:rFonts w:ascii="Times New Roman" w:hAnsi="Times New Roman" w:cs="Times New Roman"/>
          <w:i/>
          <w:iCs/>
          <w:sz w:val="28"/>
          <w:szCs w:val="28"/>
          <w:lang w:val="en-US"/>
        </w:rPr>
        <w:t>Konaev</w:t>
      </w:r>
      <w:proofErr w:type="spellEnd"/>
      <w:r w:rsidRPr="005649A6">
        <w:rPr>
          <w:rStyle w:val="ac"/>
          <w:rFonts w:ascii="Times New Roman" w:hAnsi="Times New Roman" w:cs="Times New Roman"/>
          <w:i/>
          <w:iCs/>
          <w:sz w:val="28"/>
          <w:szCs w:val="28"/>
          <w:lang w:val="en-US"/>
        </w:rPr>
        <w:t xml:space="preserve"> </w:t>
      </w:r>
    </w:p>
    <w:p w14:paraId="2CCC4BA3" w14:textId="4862FF5F" w:rsidR="000976F3" w:rsidRDefault="005649A6" w:rsidP="000976F3">
      <w:pPr>
        <w:spacing w:after="0"/>
        <w:ind w:firstLine="360"/>
        <w:jc w:val="right"/>
        <w:rPr>
          <w:rStyle w:val="ac"/>
          <w:rFonts w:ascii="Times New Roman" w:hAnsi="Times New Roman" w:cs="Times New Roman"/>
          <w:i/>
          <w:iCs/>
          <w:sz w:val="28"/>
          <w:szCs w:val="28"/>
        </w:rPr>
      </w:pPr>
      <w:r w:rsidRPr="005649A6">
        <w:rPr>
          <w:rStyle w:val="ac"/>
          <w:rFonts w:ascii="Times New Roman" w:hAnsi="Times New Roman" w:cs="Times New Roman"/>
          <w:i/>
          <w:iCs/>
          <w:sz w:val="28"/>
          <w:szCs w:val="28"/>
          <w:lang w:val="en-US"/>
        </w:rPr>
        <w:t>City' of the Department of Education of Almaty Region"</w:t>
      </w:r>
      <w:r w:rsidRPr="005649A6">
        <w:rPr>
          <w:rFonts w:ascii="Times New Roman" w:hAnsi="Times New Roman" w:cs="Times New Roman"/>
          <w:b/>
          <w:bCs/>
          <w:i/>
          <w:iCs/>
          <w:sz w:val="28"/>
          <w:szCs w:val="28"/>
          <w:lang w:val="en-US"/>
        </w:rPr>
        <w:br/>
      </w:r>
      <w:r w:rsidRPr="005649A6">
        <w:rPr>
          <w:rStyle w:val="ac"/>
          <w:rFonts w:ascii="Times New Roman" w:hAnsi="Times New Roman" w:cs="Times New Roman"/>
          <w:i/>
          <w:iCs/>
          <w:sz w:val="28"/>
          <w:szCs w:val="28"/>
          <w:lang w:val="en-US"/>
        </w:rPr>
        <w:t>"State Municipal Institution 'Secondary School No. 2'"</w:t>
      </w:r>
    </w:p>
    <w:p w14:paraId="341E94B8" w14:textId="77777777" w:rsidR="00031092" w:rsidRDefault="00031092" w:rsidP="000976F3">
      <w:pPr>
        <w:spacing w:after="0"/>
        <w:ind w:firstLine="360"/>
        <w:jc w:val="right"/>
        <w:rPr>
          <w:rStyle w:val="ac"/>
          <w:rFonts w:ascii="Times New Roman" w:hAnsi="Times New Roman" w:cs="Times New Roman"/>
          <w:i/>
          <w:iCs/>
          <w:sz w:val="28"/>
          <w:szCs w:val="28"/>
        </w:rPr>
      </w:pPr>
    </w:p>
    <w:p w14:paraId="38BC6585"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Introduction</w:t>
      </w:r>
    </w:p>
    <w:p w14:paraId="2E8F7B08"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In the modern educational landscape, multilingual learning and communication skills are increasingly valued. One of the most effective methodologies for achieving this is </w:t>
      </w:r>
      <w:r w:rsidRPr="00031092">
        <w:rPr>
          <w:rFonts w:ascii="Times New Roman" w:hAnsi="Times New Roman" w:cs="Times New Roman"/>
          <w:b/>
          <w:bCs/>
          <w:sz w:val="28"/>
          <w:szCs w:val="28"/>
          <w:lang w:val="en-US"/>
        </w:rPr>
        <w:t>Content and Language Integrated Learning (CLIL)</w:t>
      </w:r>
      <w:r w:rsidRPr="00031092">
        <w:rPr>
          <w:rFonts w:ascii="Times New Roman" w:hAnsi="Times New Roman" w:cs="Times New Roman"/>
          <w:sz w:val="28"/>
          <w:szCs w:val="28"/>
          <w:lang w:val="en-US"/>
        </w:rPr>
        <w:t xml:space="preserve">. At </w:t>
      </w:r>
      <w:r w:rsidRPr="00031092">
        <w:rPr>
          <w:rFonts w:ascii="Times New Roman" w:hAnsi="Times New Roman" w:cs="Times New Roman"/>
          <w:b/>
          <w:bCs/>
          <w:sz w:val="28"/>
          <w:szCs w:val="28"/>
          <w:lang w:val="en-US"/>
        </w:rPr>
        <w:t xml:space="preserve">Secondary School No. 2 in </w:t>
      </w:r>
      <w:proofErr w:type="spellStart"/>
      <w:r w:rsidRPr="00031092">
        <w:rPr>
          <w:rFonts w:ascii="Times New Roman" w:hAnsi="Times New Roman" w:cs="Times New Roman"/>
          <w:b/>
          <w:bCs/>
          <w:sz w:val="28"/>
          <w:szCs w:val="28"/>
          <w:lang w:val="en-US"/>
        </w:rPr>
        <w:t>Konaev</w:t>
      </w:r>
      <w:proofErr w:type="spellEnd"/>
      <w:r w:rsidRPr="00031092">
        <w:rPr>
          <w:rFonts w:ascii="Times New Roman" w:hAnsi="Times New Roman" w:cs="Times New Roman"/>
          <w:b/>
          <w:bCs/>
          <w:sz w:val="28"/>
          <w:szCs w:val="28"/>
          <w:lang w:val="en-US"/>
        </w:rPr>
        <w:t xml:space="preserve"> City</w:t>
      </w:r>
      <w:r w:rsidRPr="00031092">
        <w:rPr>
          <w:rFonts w:ascii="Times New Roman" w:hAnsi="Times New Roman" w:cs="Times New Roman"/>
          <w:sz w:val="28"/>
          <w:szCs w:val="28"/>
          <w:lang w:val="en-US"/>
        </w:rPr>
        <w:t>, CLIL has been successfully implemented to integrate language learning with subject content, enabling students to develop both linguistic and cognitive skills. This article explores the key principles of CLIL, its advantages, challenges, and best practices as experienced in our school.</w:t>
      </w:r>
    </w:p>
    <w:p w14:paraId="516FA1F8"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CLIL Implementation in Secondary School No. 2</w:t>
      </w:r>
    </w:p>
    <w:p w14:paraId="42A58C8C"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At Secondary School No. 2, CLIL is a </w:t>
      </w:r>
      <w:r w:rsidRPr="00031092">
        <w:rPr>
          <w:rFonts w:ascii="Times New Roman" w:hAnsi="Times New Roman" w:cs="Times New Roman"/>
          <w:b/>
          <w:bCs/>
          <w:sz w:val="28"/>
          <w:szCs w:val="28"/>
          <w:lang w:val="en-US"/>
        </w:rPr>
        <w:t>dual-focused educational approach</w:t>
      </w:r>
      <w:r w:rsidRPr="00031092">
        <w:rPr>
          <w:rFonts w:ascii="Times New Roman" w:hAnsi="Times New Roman" w:cs="Times New Roman"/>
          <w:sz w:val="28"/>
          <w:szCs w:val="28"/>
          <w:lang w:val="en-US"/>
        </w:rPr>
        <w:t xml:space="preserve"> that emphasizes both subject knowledge and language proficiency. Unlike traditional language instruction, where language is taught separately, CLIL incorporates English learning into various disciplines such as </w:t>
      </w:r>
      <w:r w:rsidRPr="00031092">
        <w:rPr>
          <w:rFonts w:ascii="Times New Roman" w:hAnsi="Times New Roman" w:cs="Times New Roman"/>
          <w:b/>
          <w:bCs/>
          <w:sz w:val="28"/>
          <w:szCs w:val="28"/>
          <w:lang w:val="en-US"/>
        </w:rPr>
        <w:t>science, mathematics, history, and geography</w:t>
      </w:r>
      <w:r w:rsidRPr="00031092">
        <w:rPr>
          <w:rFonts w:ascii="Times New Roman" w:hAnsi="Times New Roman" w:cs="Times New Roman"/>
          <w:sz w:val="28"/>
          <w:szCs w:val="28"/>
          <w:lang w:val="en-US"/>
        </w:rPr>
        <w:t>. This immersive learning environment enables students to acquire language skills naturally while engaging with academic content.</w:t>
      </w:r>
    </w:p>
    <w:p w14:paraId="640DAE73"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CLIL at our school follows the </w:t>
      </w:r>
      <w:r w:rsidRPr="00031092">
        <w:rPr>
          <w:rFonts w:ascii="Times New Roman" w:hAnsi="Times New Roman" w:cs="Times New Roman"/>
          <w:b/>
          <w:bCs/>
          <w:sz w:val="28"/>
          <w:szCs w:val="28"/>
          <w:lang w:val="en-US"/>
        </w:rPr>
        <w:t>4Cs framework</w:t>
      </w:r>
      <w:r w:rsidRPr="00031092">
        <w:rPr>
          <w:rFonts w:ascii="Times New Roman" w:hAnsi="Times New Roman" w:cs="Times New Roman"/>
          <w:sz w:val="28"/>
          <w:szCs w:val="28"/>
          <w:lang w:val="en-US"/>
        </w:rPr>
        <w:t>:</w:t>
      </w:r>
    </w:p>
    <w:p w14:paraId="7BEA5893" w14:textId="77777777" w:rsidR="00031092" w:rsidRPr="00031092" w:rsidRDefault="00031092" w:rsidP="00031092">
      <w:pPr>
        <w:numPr>
          <w:ilvl w:val="0"/>
          <w:numId w:val="9"/>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Content</w:t>
      </w:r>
      <w:r w:rsidRPr="00031092">
        <w:rPr>
          <w:rFonts w:ascii="Times New Roman" w:hAnsi="Times New Roman" w:cs="Times New Roman"/>
          <w:sz w:val="28"/>
          <w:szCs w:val="28"/>
          <w:lang w:val="en-US"/>
        </w:rPr>
        <w:t xml:space="preserve"> – Teaching new subject knowledge through English instruction.</w:t>
      </w:r>
    </w:p>
    <w:p w14:paraId="685507B2" w14:textId="77777777" w:rsidR="00031092" w:rsidRPr="00031092" w:rsidRDefault="00031092" w:rsidP="00031092">
      <w:pPr>
        <w:numPr>
          <w:ilvl w:val="0"/>
          <w:numId w:val="9"/>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Communication</w:t>
      </w:r>
      <w:r w:rsidRPr="00031092">
        <w:rPr>
          <w:rFonts w:ascii="Times New Roman" w:hAnsi="Times New Roman" w:cs="Times New Roman"/>
          <w:sz w:val="28"/>
          <w:szCs w:val="28"/>
          <w:lang w:val="en-US"/>
        </w:rPr>
        <w:t xml:space="preserve"> – Encouraging students to actively use English in class discussions and assignments.</w:t>
      </w:r>
    </w:p>
    <w:p w14:paraId="21152117" w14:textId="77777777" w:rsidR="00031092" w:rsidRPr="00031092" w:rsidRDefault="00031092" w:rsidP="00031092">
      <w:pPr>
        <w:numPr>
          <w:ilvl w:val="0"/>
          <w:numId w:val="9"/>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Cognition</w:t>
      </w:r>
      <w:r w:rsidRPr="00031092">
        <w:rPr>
          <w:rFonts w:ascii="Times New Roman" w:hAnsi="Times New Roman" w:cs="Times New Roman"/>
          <w:sz w:val="28"/>
          <w:szCs w:val="28"/>
          <w:lang w:val="en-US"/>
        </w:rPr>
        <w:t xml:space="preserve"> – Enhancing problem-solving and analytical skills through inquiry-based learning.</w:t>
      </w:r>
    </w:p>
    <w:p w14:paraId="42A338A3" w14:textId="77777777" w:rsidR="00031092" w:rsidRPr="00031092" w:rsidRDefault="00031092" w:rsidP="00031092">
      <w:pPr>
        <w:numPr>
          <w:ilvl w:val="0"/>
          <w:numId w:val="9"/>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Culture</w:t>
      </w:r>
      <w:r w:rsidRPr="00031092">
        <w:rPr>
          <w:rFonts w:ascii="Times New Roman" w:hAnsi="Times New Roman" w:cs="Times New Roman"/>
          <w:sz w:val="28"/>
          <w:szCs w:val="28"/>
          <w:lang w:val="en-US"/>
        </w:rPr>
        <w:t xml:space="preserve"> – Promoting intercultural awareness by integrating global perspectives into subject lessons.</w:t>
      </w:r>
    </w:p>
    <w:p w14:paraId="0AC0916C"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Benefits of CLIL at Secondary School No. 2</w:t>
      </w:r>
    </w:p>
    <w:p w14:paraId="1897854C"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The integration of CLIL into the school curriculum has provided several advantages:</w:t>
      </w:r>
    </w:p>
    <w:p w14:paraId="07E17CC5"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Enhanced Language Proficiency</w:t>
      </w:r>
      <w:r w:rsidRPr="00031092">
        <w:rPr>
          <w:rFonts w:ascii="Times New Roman" w:hAnsi="Times New Roman" w:cs="Times New Roman"/>
          <w:sz w:val="28"/>
          <w:szCs w:val="28"/>
          <w:lang w:val="en-US"/>
        </w:rPr>
        <w:t>: Students at Secondary School No. 2 demonstrate stronger English skills by engaging with subject-specific vocabulary and academic texts.</w:t>
      </w:r>
    </w:p>
    <w:p w14:paraId="707C41F8"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lastRenderedPageBreak/>
        <w:t>Development of Critical Thinking</w:t>
      </w:r>
      <w:r w:rsidRPr="00031092">
        <w:rPr>
          <w:rFonts w:ascii="Times New Roman" w:hAnsi="Times New Roman" w:cs="Times New Roman"/>
          <w:sz w:val="28"/>
          <w:szCs w:val="28"/>
          <w:lang w:val="en-US"/>
        </w:rPr>
        <w:t xml:space="preserve">: CLIL promotes </w:t>
      </w:r>
      <w:r w:rsidRPr="00031092">
        <w:rPr>
          <w:rFonts w:ascii="Times New Roman" w:hAnsi="Times New Roman" w:cs="Times New Roman"/>
          <w:b/>
          <w:bCs/>
          <w:sz w:val="28"/>
          <w:szCs w:val="28"/>
          <w:lang w:val="en-US"/>
        </w:rPr>
        <w:t>higher-order thinking</w:t>
      </w:r>
      <w:r w:rsidRPr="00031092">
        <w:rPr>
          <w:rFonts w:ascii="Times New Roman" w:hAnsi="Times New Roman" w:cs="Times New Roman"/>
          <w:sz w:val="28"/>
          <w:szCs w:val="28"/>
          <w:lang w:val="en-US"/>
        </w:rPr>
        <w:t>, such as analysis, evaluation, and synthesis, by encouraging students to engage deeply with content.</w:t>
      </w:r>
    </w:p>
    <w:p w14:paraId="69FBADF8"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Increased Student Engagement</w:t>
      </w:r>
      <w:r w:rsidRPr="00031092">
        <w:rPr>
          <w:rFonts w:ascii="Times New Roman" w:hAnsi="Times New Roman" w:cs="Times New Roman"/>
          <w:sz w:val="28"/>
          <w:szCs w:val="28"/>
          <w:lang w:val="en-US"/>
        </w:rPr>
        <w:t>: Lessons become more interactive and meaningful when students learn content through a foreign language.</w:t>
      </w:r>
    </w:p>
    <w:p w14:paraId="774DEC11"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Interdisciplinary Learning</w:t>
      </w:r>
      <w:r w:rsidRPr="00031092">
        <w:rPr>
          <w:rFonts w:ascii="Times New Roman" w:hAnsi="Times New Roman" w:cs="Times New Roman"/>
          <w:sz w:val="28"/>
          <w:szCs w:val="28"/>
          <w:lang w:val="en-US"/>
        </w:rPr>
        <w:t>: CLIL helps students connect knowledge across subjects, reinforcing a holistic understanding.</w:t>
      </w:r>
    </w:p>
    <w:p w14:paraId="03663460"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Global Readiness</w:t>
      </w:r>
      <w:r w:rsidRPr="00031092">
        <w:rPr>
          <w:rFonts w:ascii="Times New Roman" w:hAnsi="Times New Roman" w:cs="Times New Roman"/>
          <w:sz w:val="28"/>
          <w:szCs w:val="28"/>
          <w:lang w:val="en-US"/>
        </w:rPr>
        <w:t>: Exposure to diverse linguistic and cultural materials prepares students for future academic and career opportunities in an international environment.</w:t>
      </w:r>
    </w:p>
    <w:p w14:paraId="02F40572" w14:textId="77777777" w:rsidR="00031092" w:rsidRPr="00031092" w:rsidRDefault="00031092" w:rsidP="00031092">
      <w:pPr>
        <w:numPr>
          <w:ilvl w:val="0"/>
          <w:numId w:val="10"/>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Preparation for Higher Education</w:t>
      </w:r>
      <w:r w:rsidRPr="00031092">
        <w:rPr>
          <w:rFonts w:ascii="Times New Roman" w:hAnsi="Times New Roman" w:cs="Times New Roman"/>
          <w:sz w:val="28"/>
          <w:szCs w:val="28"/>
          <w:lang w:val="en-US"/>
        </w:rPr>
        <w:t>: Many students gain confidence in studying university-level subjects in English due to their CLIL experience.</w:t>
      </w:r>
    </w:p>
    <w:p w14:paraId="66818D3A"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Challenges in Implementing CLIL</w:t>
      </w:r>
    </w:p>
    <w:p w14:paraId="1313C75D"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Despite its many benefits, implementing CLIL at Secondary School No. 2 has presented some challenges:</w:t>
      </w:r>
    </w:p>
    <w:p w14:paraId="78D3E45E" w14:textId="77777777" w:rsidR="00031092" w:rsidRPr="00031092" w:rsidRDefault="00031092" w:rsidP="00031092">
      <w:pPr>
        <w:numPr>
          <w:ilvl w:val="0"/>
          <w:numId w:val="11"/>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Teacher Training</w:t>
      </w:r>
      <w:r w:rsidRPr="00031092">
        <w:rPr>
          <w:rFonts w:ascii="Times New Roman" w:hAnsi="Times New Roman" w:cs="Times New Roman"/>
          <w:sz w:val="28"/>
          <w:szCs w:val="28"/>
          <w:lang w:val="en-US"/>
        </w:rPr>
        <w:t>: Educators need strong proficiency in both their subject area and English to effectively deliver lessons.</w:t>
      </w:r>
    </w:p>
    <w:p w14:paraId="73ECE314" w14:textId="77777777" w:rsidR="00031092" w:rsidRPr="00031092" w:rsidRDefault="00031092" w:rsidP="00031092">
      <w:pPr>
        <w:numPr>
          <w:ilvl w:val="0"/>
          <w:numId w:val="11"/>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Limited Resources</w:t>
      </w:r>
      <w:r w:rsidRPr="00031092">
        <w:rPr>
          <w:rFonts w:ascii="Times New Roman" w:hAnsi="Times New Roman" w:cs="Times New Roman"/>
          <w:sz w:val="28"/>
          <w:szCs w:val="28"/>
          <w:lang w:val="en-US"/>
        </w:rPr>
        <w:t>: Finding high-quality CLIL teaching materials tailored to the national curriculum can be difficult.</w:t>
      </w:r>
    </w:p>
    <w:p w14:paraId="61D07D0F" w14:textId="77777777" w:rsidR="00031092" w:rsidRPr="00031092" w:rsidRDefault="00031092" w:rsidP="00031092">
      <w:pPr>
        <w:numPr>
          <w:ilvl w:val="0"/>
          <w:numId w:val="11"/>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Assessment Difficulties</w:t>
      </w:r>
      <w:r w:rsidRPr="00031092">
        <w:rPr>
          <w:rFonts w:ascii="Times New Roman" w:hAnsi="Times New Roman" w:cs="Times New Roman"/>
          <w:sz w:val="28"/>
          <w:szCs w:val="28"/>
          <w:lang w:val="en-US"/>
        </w:rPr>
        <w:t>: Evaluating both language proficiency and subject knowledge requires careful planning.</w:t>
      </w:r>
    </w:p>
    <w:p w14:paraId="165A9FF6" w14:textId="77777777" w:rsidR="00031092" w:rsidRPr="00031092" w:rsidRDefault="00031092" w:rsidP="00031092">
      <w:pPr>
        <w:numPr>
          <w:ilvl w:val="0"/>
          <w:numId w:val="11"/>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Student Readiness</w:t>
      </w:r>
      <w:r w:rsidRPr="00031092">
        <w:rPr>
          <w:rFonts w:ascii="Times New Roman" w:hAnsi="Times New Roman" w:cs="Times New Roman"/>
          <w:sz w:val="28"/>
          <w:szCs w:val="28"/>
          <w:lang w:val="en-US"/>
        </w:rPr>
        <w:t>: Some students initially struggle with learning complex subjects in English.</w:t>
      </w:r>
    </w:p>
    <w:p w14:paraId="2DB76F58" w14:textId="77777777" w:rsidR="00031092" w:rsidRPr="00031092" w:rsidRDefault="00031092" w:rsidP="00031092">
      <w:pPr>
        <w:numPr>
          <w:ilvl w:val="0"/>
          <w:numId w:val="11"/>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Time Constraints</w:t>
      </w:r>
      <w:r w:rsidRPr="00031092">
        <w:rPr>
          <w:rFonts w:ascii="Times New Roman" w:hAnsi="Times New Roman" w:cs="Times New Roman"/>
          <w:sz w:val="28"/>
          <w:szCs w:val="28"/>
          <w:lang w:val="en-US"/>
        </w:rPr>
        <w:t>: Lesson preparation and instructional time need to accommodate both language learning and subject instruction.</w:t>
      </w:r>
    </w:p>
    <w:p w14:paraId="713747AD"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Best Practices in CLIL at Secondary School No. 2</w:t>
      </w:r>
    </w:p>
    <w:p w14:paraId="70C5A757"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To overcome challenges and ensure successful CLIL implementation, teachers at </w:t>
      </w:r>
      <w:r w:rsidRPr="00031092">
        <w:rPr>
          <w:rFonts w:ascii="Times New Roman" w:hAnsi="Times New Roman" w:cs="Times New Roman"/>
          <w:b/>
          <w:bCs/>
          <w:sz w:val="28"/>
          <w:szCs w:val="28"/>
          <w:lang w:val="en-US"/>
        </w:rPr>
        <w:t xml:space="preserve">Secondary School No. 2 in </w:t>
      </w:r>
      <w:proofErr w:type="spellStart"/>
      <w:r w:rsidRPr="00031092">
        <w:rPr>
          <w:rFonts w:ascii="Times New Roman" w:hAnsi="Times New Roman" w:cs="Times New Roman"/>
          <w:b/>
          <w:bCs/>
          <w:sz w:val="28"/>
          <w:szCs w:val="28"/>
          <w:lang w:val="en-US"/>
        </w:rPr>
        <w:t>Konaev</w:t>
      </w:r>
      <w:proofErr w:type="spellEnd"/>
      <w:r w:rsidRPr="00031092">
        <w:rPr>
          <w:rFonts w:ascii="Times New Roman" w:hAnsi="Times New Roman" w:cs="Times New Roman"/>
          <w:b/>
          <w:bCs/>
          <w:sz w:val="28"/>
          <w:szCs w:val="28"/>
          <w:lang w:val="en-US"/>
        </w:rPr>
        <w:t xml:space="preserve"> City</w:t>
      </w:r>
      <w:r w:rsidRPr="00031092">
        <w:rPr>
          <w:rFonts w:ascii="Times New Roman" w:hAnsi="Times New Roman" w:cs="Times New Roman"/>
          <w:sz w:val="28"/>
          <w:szCs w:val="28"/>
          <w:lang w:val="en-US"/>
        </w:rPr>
        <w:t xml:space="preserve"> use the following strategies:</w:t>
      </w:r>
    </w:p>
    <w:p w14:paraId="69B1993B"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Scaffolding Techniques</w:t>
      </w:r>
      <w:r w:rsidRPr="00031092">
        <w:rPr>
          <w:rFonts w:ascii="Times New Roman" w:hAnsi="Times New Roman" w:cs="Times New Roman"/>
          <w:sz w:val="28"/>
          <w:szCs w:val="28"/>
          <w:lang w:val="en-US"/>
        </w:rPr>
        <w:t>: Providing students with linguistic and conceptual support, such as visual aids, structured discussions, and key vocabulary lists.</w:t>
      </w:r>
    </w:p>
    <w:p w14:paraId="5D506A89"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Active Learning Methods</w:t>
      </w:r>
      <w:r w:rsidRPr="00031092">
        <w:rPr>
          <w:rFonts w:ascii="Times New Roman" w:hAnsi="Times New Roman" w:cs="Times New Roman"/>
          <w:sz w:val="28"/>
          <w:szCs w:val="28"/>
          <w:lang w:val="en-US"/>
        </w:rPr>
        <w:t>: Encouraging debates, research projects, and case studies to promote deeper comprehension and engagement.</w:t>
      </w:r>
    </w:p>
    <w:p w14:paraId="7113FE81"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Adapting Teaching Materials</w:t>
      </w:r>
      <w:r w:rsidRPr="00031092">
        <w:rPr>
          <w:rFonts w:ascii="Times New Roman" w:hAnsi="Times New Roman" w:cs="Times New Roman"/>
          <w:sz w:val="28"/>
          <w:szCs w:val="28"/>
          <w:lang w:val="en-US"/>
        </w:rPr>
        <w:t>: Customizing textbooks, worksheets, and digital resources to align with students' language levels and subject requirements.</w:t>
      </w:r>
    </w:p>
    <w:p w14:paraId="27179AEB"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Collaborative Learning</w:t>
      </w:r>
      <w:r w:rsidRPr="00031092">
        <w:rPr>
          <w:rFonts w:ascii="Times New Roman" w:hAnsi="Times New Roman" w:cs="Times New Roman"/>
          <w:sz w:val="28"/>
          <w:szCs w:val="28"/>
          <w:lang w:val="en-US"/>
        </w:rPr>
        <w:t>: Implementing peer-assisted learning, group work, and problem-solving tasks to support language development.</w:t>
      </w:r>
    </w:p>
    <w:p w14:paraId="4F9EED2E"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Technology Integration</w:t>
      </w:r>
      <w:r w:rsidRPr="00031092">
        <w:rPr>
          <w:rFonts w:ascii="Times New Roman" w:hAnsi="Times New Roman" w:cs="Times New Roman"/>
          <w:sz w:val="28"/>
          <w:szCs w:val="28"/>
          <w:lang w:val="en-US"/>
        </w:rPr>
        <w:t xml:space="preserve">: Using </w:t>
      </w:r>
      <w:r w:rsidRPr="00031092">
        <w:rPr>
          <w:rFonts w:ascii="Times New Roman" w:hAnsi="Times New Roman" w:cs="Times New Roman"/>
          <w:b/>
          <w:bCs/>
          <w:sz w:val="28"/>
          <w:szCs w:val="28"/>
          <w:lang w:val="en-US"/>
        </w:rPr>
        <w:t>multimedia resources, interactive apps, and online platforms</w:t>
      </w:r>
      <w:r w:rsidRPr="00031092">
        <w:rPr>
          <w:rFonts w:ascii="Times New Roman" w:hAnsi="Times New Roman" w:cs="Times New Roman"/>
          <w:sz w:val="28"/>
          <w:szCs w:val="28"/>
          <w:lang w:val="en-US"/>
        </w:rPr>
        <w:t xml:space="preserve"> to enhance CLIL lessons.</w:t>
      </w:r>
    </w:p>
    <w:p w14:paraId="1EFDE650" w14:textId="77777777" w:rsidR="00031092" w:rsidRPr="00031092" w:rsidRDefault="00031092" w:rsidP="00031092">
      <w:pPr>
        <w:numPr>
          <w:ilvl w:val="0"/>
          <w:numId w:val="12"/>
        </w:numPr>
        <w:spacing w:after="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lastRenderedPageBreak/>
        <w:t>Ongoing Assessment</w:t>
      </w:r>
      <w:r w:rsidRPr="00031092">
        <w:rPr>
          <w:rFonts w:ascii="Times New Roman" w:hAnsi="Times New Roman" w:cs="Times New Roman"/>
          <w:sz w:val="28"/>
          <w:szCs w:val="28"/>
          <w:lang w:val="en-US"/>
        </w:rPr>
        <w:t>: Using a mix of formative assessments (presentations, portfolios, quizzes) and self-evaluations to track student progress effectively.</w:t>
      </w:r>
    </w:p>
    <w:p w14:paraId="0D79546C"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b/>
          <w:bCs/>
          <w:sz w:val="28"/>
          <w:szCs w:val="28"/>
          <w:lang w:val="en-US"/>
        </w:rPr>
        <w:t>Conclusion</w:t>
      </w:r>
    </w:p>
    <w:p w14:paraId="02A8600C"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CLIL has proven to be a </w:t>
      </w:r>
      <w:r w:rsidRPr="00031092">
        <w:rPr>
          <w:rFonts w:ascii="Times New Roman" w:hAnsi="Times New Roman" w:cs="Times New Roman"/>
          <w:b/>
          <w:bCs/>
          <w:sz w:val="28"/>
          <w:szCs w:val="28"/>
          <w:lang w:val="en-US"/>
        </w:rPr>
        <w:t>transformative approach</w:t>
      </w:r>
      <w:r w:rsidRPr="00031092">
        <w:rPr>
          <w:rFonts w:ascii="Times New Roman" w:hAnsi="Times New Roman" w:cs="Times New Roman"/>
          <w:sz w:val="28"/>
          <w:szCs w:val="28"/>
          <w:lang w:val="en-US"/>
        </w:rPr>
        <w:t xml:space="preserve"> at Secondary School No. 2 in </w:t>
      </w:r>
      <w:proofErr w:type="spellStart"/>
      <w:r w:rsidRPr="00031092">
        <w:rPr>
          <w:rFonts w:ascii="Times New Roman" w:hAnsi="Times New Roman" w:cs="Times New Roman"/>
          <w:sz w:val="28"/>
          <w:szCs w:val="28"/>
          <w:lang w:val="en-US"/>
        </w:rPr>
        <w:t>Konaev</w:t>
      </w:r>
      <w:proofErr w:type="spellEnd"/>
      <w:r w:rsidRPr="00031092">
        <w:rPr>
          <w:rFonts w:ascii="Times New Roman" w:hAnsi="Times New Roman" w:cs="Times New Roman"/>
          <w:sz w:val="28"/>
          <w:szCs w:val="28"/>
          <w:lang w:val="en-US"/>
        </w:rPr>
        <w:t xml:space="preserve"> City, enriching students’ educational experience by integrating language learning with subject knowledge. By fostering linguistic competence, critical thinking, and global awareness, CLIL equips students with the necessary skills for success in higher education and international careers. While challenges exist, the </w:t>
      </w:r>
      <w:r w:rsidRPr="00031092">
        <w:rPr>
          <w:rFonts w:ascii="Times New Roman" w:hAnsi="Times New Roman" w:cs="Times New Roman"/>
          <w:b/>
          <w:bCs/>
          <w:sz w:val="28"/>
          <w:szCs w:val="28"/>
          <w:lang w:val="en-US"/>
        </w:rPr>
        <w:t>careful planning, professional development for teachers, and innovative teaching strategies</w:t>
      </w:r>
      <w:r w:rsidRPr="00031092">
        <w:rPr>
          <w:rFonts w:ascii="Times New Roman" w:hAnsi="Times New Roman" w:cs="Times New Roman"/>
          <w:sz w:val="28"/>
          <w:szCs w:val="28"/>
          <w:lang w:val="en-US"/>
        </w:rPr>
        <w:t xml:space="preserve"> implemented at our school have made CLIL an effective and sustainable methodology. As global education trends continue to evolve, </w:t>
      </w:r>
      <w:r w:rsidRPr="00031092">
        <w:rPr>
          <w:rFonts w:ascii="Times New Roman" w:hAnsi="Times New Roman" w:cs="Times New Roman"/>
          <w:b/>
          <w:bCs/>
          <w:sz w:val="28"/>
          <w:szCs w:val="28"/>
          <w:lang w:val="en-US"/>
        </w:rPr>
        <w:t>CLIL remains an essential tool in preparing students for a multilingual and interconnected world.</w:t>
      </w:r>
    </w:p>
    <w:p w14:paraId="654F6DCB" w14:textId="77777777" w:rsidR="00031092" w:rsidRPr="00031092" w:rsidRDefault="00031092" w:rsidP="00031092">
      <w:pPr>
        <w:spacing w:after="0"/>
        <w:ind w:firstLine="360"/>
        <w:jc w:val="center"/>
        <w:rPr>
          <w:rFonts w:ascii="Times New Roman" w:hAnsi="Times New Roman" w:cs="Times New Roman"/>
          <w:sz w:val="28"/>
          <w:szCs w:val="28"/>
          <w:lang w:val="en-US"/>
        </w:rPr>
      </w:pPr>
    </w:p>
    <w:p w14:paraId="7A85ADB1" w14:textId="04426235" w:rsidR="000976F3" w:rsidRDefault="00031092" w:rsidP="00031092">
      <w:pPr>
        <w:spacing w:after="0"/>
        <w:ind w:firstLine="360"/>
        <w:jc w:val="center"/>
        <w:rPr>
          <w:rFonts w:ascii="Times New Roman" w:hAnsi="Times New Roman" w:cs="Times New Roman"/>
          <w:b/>
          <w:bCs/>
          <w:sz w:val="28"/>
          <w:szCs w:val="28"/>
          <w:lang w:val="en-US"/>
        </w:rPr>
      </w:pPr>
      <w:r w:rsidRPr="00031092">
        <w:rPr>
          <w:rFonts w:ascii="Times New Roman" w:hAnsi="Times New Roman" w:cs="Times New Roman"/>
          <w:b/>
          <w:bCs/>
          <w:sz w:val="28"/>
          <w:szCs w:val="28"/>
          <w:lang w:val="en-US"/>
        </w:rPr>
        <w:t>RESOURCES</w:t>
      </w:r>
    </w:p>
    <w:p w14:paraId="7D143F99" w14:textId="77777777" w:rsidR="00031092" w:rsidRPr="00031092" w:rsidRDefault="00031092" w:rsidP="00031092">
      <w:pPr>
        <w:spacing w:after="0"/>
        <w:ind w:firstLine="360"/>
        <w:jc w:val="center"/>
        <w:rPr>
          <w:rFonts w:ascii="Times New Roman" w:hAnsi="Times New Roman" w:cs="Times New Roman"/>
          <w:b/>
          <w:bCs/>
          <w:sz w:val="28"/>
          <w:szCs w:val="28"/>
          <w:lang w:val="en-US"/>
        </w:rPr>
      </w:pPr>
    </w:p>
    <w:p w14:paraId="20C67AA9"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1. Bentley, K. The TKT: Course CLIL Module / K. Bentley. - Cambridge: Cambridge University Press, 2010. 300 </w:t>
      </w:r>
      <w:r w:rsidRPr="00031092">
        <w:rPr>
          <w:rFonts w:ascii="Times New Roman" w:hAnsi="Times New Roman" w:cs="Times New Roman"/>
          <w:sz w:val="28"/>
          <w:szCs w:val="28"/>
        </w:rPr>
        <w:t>с</w:t>
      </w:r>
      <w:r w:rsidRPr="00031092">
        <w:rPr>
          <w:rFonts w:ascii="Times New Roman" w:hAnsi="Times New Roman" w:cs="Times New Roman"/>
          <w:sz w:val="28"/>
          <w:szCs w:val="28"/>
          <w:lang w:val="en-US"/>
        </w:rPr>
        <w:t>.</w:t>
      </w:r>
    </w:p>
    <w:p w14:paraId="795C6D19"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2. Chadwick, T. Language Awareness in Teaching, A Toolkit for Content and Language Teachers/ T. Chadwick. - Cambridge: Cambridge University Press, 2012.</w:t>
      </w:r>
    </w:p>
    <w:p w14:paraId="69D251C3"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3. Coyle, D. Hood, P. Marsh, D. CLIL: Content and Language Integrated Learning/ D. Coyle, P. Hood, and D. Marsh. - Cambridge: Cambridge University Press, 2010.</w:t>
      </w:r>
    </w:p>
    <w:p w14:paraId="4497A571"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4. </w:t>
      </w:r>
      <w:proofErr w:type="spellStart"/>
      <w:r w:rsidRPr="00031092">
        <w:rPr>
          <w:rFonts w:ascii="Times New Roman" w:hAnsi="Times New Roman" w:cs="Times New Roman"/>
          <w:sz w:val="28"/>
          <w:szCs w:val="28"/>
          <w:lang w:val="en-US"/>
        </w:rPr>
        <w:t>Dafouz</w:t>
      </w:r>
      <w:proofErr w:type="spellEnd"/>
      <w:r w:rsidRPr="00031092">
        <w:rPr>
          <w:rFonts w:ascii="Times New Roman" w:hAnsi="Times New Roman" w:cs="Times New Roman"/>
          <w:sz w:val="28"/>
          <w:szCs w:val="28"/>
          <w:lang w:val="en-US"/>
        </w:rPr>
        <w:t xml:space="preserve">, E. Guerrini, M. C.  CLIL Across Educational Levels/ E. </w:t>
      </w:r>
      <w:proofErr w:type="spellStart"/>
      <w:r w:rsidRPr="00031092">
        <w:rPr>
          <w:rFonts w:ascii="Times New Roman" w:hAnsi="Times New Roman" w:cs="Times New Roman"/>
          <w:sz w:val="28"/>
          <w:szCs w:val="28"/>
          <w:lang w:val="en-US"/>
        </w:rPr>
        <w:t>Dafouz</w:t>
      </w:r>
      <w:proofErr w:type="spellEnd"/>
      <w:r w:rsidRPr="00031092">
        <w:rPr>
          <w:rFonts w:ascii="Times New Roman" w:hAnsi="Times New Roman" w:cs="Times New Roman"/>
          <w:sz w:val="28"/>
          <w:szCs w:val="28"/>
          <w:lang w:val="en-US"/>
        </w:rPr>
        <w:t>, M. C.  Guerrini. - Madrid: Santillana, 2009.</w:t>
      </w:r>
    </w:p>
    <w:p w14:paraId="08B2C6B5"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5. Dale, L. Tanner, R. CLIL Activities/ L. Dale, R. Tanner. - Cambridge: Cambridge University Press, 2012.</w:t>
      </w:r>
    </w:p>
    <w:p w14:paraId="4D7DBB62"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6. Dalton-Puffer C.  Discourse in Content and Language Integrated Learning/ C. Dalton-Puffer. - John Benjamins Publishing Company, 2008.</w:t>
      </w:r>
    </w:p>
    <w:p w14:paraId="6B8A9031"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7. Deller, S. Price, C. Teaching Other Subjects Through English (CLIL)/ S. Deller, C. Price. - Oxford: Oxford University Press, 2007.</w:t>
      </w:r>
    </w:p>
    <w:p w14:paraId="3DCA8FBA"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8. Gibbons, P. Scaffolding Language, Scaffolding Learning/ P. Gibbons. - Portsmouth, NH: Heinemann, 2002.</w:t>
      </w:r>
    </w:p>
    <w:p w14:paraId="1EF8AA04"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 xml:space="preserve">9. </w:t>
      </w:r>
      <w:proofErr w:type="spellStart"/>
      <w:r w:rsidRPr="00031092">
        <w:rPr>
          <w:rFonts w:ascii="Times New Roman" w:hAnsi="Times New Roman" w:cs="Times New Roman"/>
          <w:sz w:val="28"/>
          <w:szCs w:val="28"/>
          <w:lang w:val="en-US"/>
        </w:rPr>
        <w:t>Llinares</w:t>
      </w:r>
      <w:proofErr w:type="spellEnd"/>
      <w:r w:rsidRPr="00031092">
        <w:rPr>
          <w:rFonts w:ascii="Times New Roman" w:hAnsi="Times New Roman" w:cs="Times New Roman"/>
          <w:sz w:val="28"/>
          <w:szCs w:val="28"/>
          <w:lang w:val="en-US"/>
        </w:rPr>
        <w:t xml:space="preserve">, A. Morton, T. Whittaker, R. The Roles of Language in CLIL/ A. </w:t>
      </w:r>
      <w:proofErr w:type="spellStart"/>
      <w:r w:rsidRPr="00031092">
        <w:rPr>
          <w:rFonts w:ascii="Times New Roman" w:hAnsi="Times New Roman" w:cs="Times New Roman"/>
          <w:sz w:val="28"/>
          <w:szCs w:val="28"/>
          <w:lang w:val="en-US"/>
        </w:rPr>
        <w:t>Llinares</w:t>
      </w:r>
      <w:proofErr w:type="spellEnd"/>
      <w:r w:rsidRPr="00031092">
        <w:rPr>
          <w:rFonts w:ascii="Times New Roman" w:hAnsi="Times New Roman" w:cs="Times New Roman"/>
          <w:sz w:val="28"/>
          <w:szCs w:val="28"/>
          <w:lang w:val="en-US"/>
        </w:rPr>
        <w:t>, T. Morton, R. Whittaker. - Cambridge: Cambridge University Press, 2012.</w:t>
      </w:r>
    </w:p>
    <w:p w14:paraId="449F0DF4" w14:textId="77777777" w:rsidR="00031092" w:rsidRPr="00031092" w:rsidRDefault="00031092" w:rsidP="00031092">
      <w:pPr>
        <w:spacing w:after="0"/>
        <w:ind w:firstLine="360"/>
        <w:jc w:val="both"/>
        <w:rPr>
          <w:rFonts w:ascii="Times New Roman" w:hAnsi="Times New Roman" w:cs="Times New Roman"/>
          <w:sz w:val="28"/>
          <w:szCs w:val="28"/>
          <w:lang w:val="en-US"/>
        </w:rPr>
      </w:pPr>
      <w:r w:rsidRPr="00031092">
        <w:rPr>
          <w:rFonts w:ascii="Times New Roman" w:hAnsi="Times New Roman" w:cs="Times New Roman"/>
          <w:sz w:val="28"/>
          <w:szCs w:val="28"/>
          <w:lang w:val="en-US"/>
        </w:rPr>
        <w:t>10. Marzano, R. J. Pickering, D. and Pollock, J. Classroom Instruction that Works/ R. J. Marzano, D. Pickering, J. Pollock. - Alexandria, VA: Association for Supervision and Curriculum Development, 2001.</w:t>
      </w:r>
    </w:p>
    <w:p w14:paraId="24E733D1" w14:textId="77777777" w:rsidR="00031092" w:rsidRPr="00031092" w:rsidRDefault="00031092" w:rsidP="00031092">
      <w:pPr>
        <w:spacing w:after="0"/>
        <w:ind w:firstLine="360"/>
        <w:jc w:val="both"/>
        <w:rPr>
          <w:rFonts w:ascii="Times New Roman" w:hAnsi="Times New Roman" w:cs="Times New Roman"/>
          <w:sz w:val="28"/>
          <w:szCs w:val="28"/>
        </w:rPr>
      </w:pPr>
      <w:r w:rsidRPr="00031092">
        <w:rPr>
          <w:rFonts w:ascii="Times New Roman" w:hAnsi="Times New Roman" w:cs="Times New Roman"/>
          <w:sz w:val="28"/>
          <w:szCs w:val="28"/>
          <w:lang w:val="en-US"/>
        </w:rPr>
        <w:lastRenderedPageBreak/>
        <w:t xml:space="preserve">11. </w:t>
      </w:r>
      <w:proofErr w:type="spellStart"/>
      <w:r w:rsidRPr="00031092">
        <w:rPr>
          <w:rFonts w:ascii="Times New Roman" w:hAnsi="Times New Roman" w:cs="Times New Roman"/>
          <w:sz w:val="28"/>
          <w:szCs w:val="28"/>
          <w:lang w:val="en-US"/>
        </w:rPr>
        <w:t>Mehisto</w:t>
      </w:r>
      <w:proofErr w:type="spellEnd"/>
      <w:r w:rsidRPr="00031092">
        <w:rPr>
          <w:rFonts w:ascii="Times New Roman" w:hAnsi="Times New Roman" w:cs="Times New Roman"/>
          <w:sz w:val="28"/>
          <w:szCs w:val="28"/>
          <w:lang w:val="en-US"/>
        </w:rPr>
        <w:t xml:space="preserve">, P. </w:t>
      </w:r>
      <w:proofErr w:type="spellStart"/>
      <w:r w:rsidRPr="00031092">
        <w:rPr>
          <w:rFonts w:ascii="Times New Roman" w:hAnsi="Times New Roman" w:cs="Times New Roman"/>
          <w:sz w:val="28"/>
          <w:szCs w:val="28"/>
          <w:lang w:val="en-US"/>
        </w:rPr>
        <w:t>Frigols</w:t>
      </w:r>
      <w:proofErr w:type="spellEnd"/>
      <w:r w:rsidRPr="00031092">
        <w:rPr>
          <w:rFonts w:ascii="Times New Roman" w:hAnsi="Times New Roman" w:cs="Times New Roman"/>
          <w:sz w:val="28"/>
          <w:szCs w:val="28"/>
          <w:lang w:val="en-US"/>
        </w:rPr>
        <w:t xml:space="preserve">, M-J. Marsh, D. Uncovering CLIL/ </w:t>
      </w:r>
      <w:proofErr w:type="spellStart"/>
      <w:r w:rsidRPr="00031092">
        <w:rPr>
          <w:rFonts w:ascii="Times New Roman" w:hAnsi="Times New Roman" w:cs="Times New Roman"/>
          <w:sz w:val="28"/>
          <w:szCs w:val="28"/>
          <w:lang w:val="en-US"/>
        </w:rPr>
        <w:t>Mehisto</w:t>
      </w:r>
      <w:proofErr w:type="spellEnd"/>
      <w:r w:rsidRPr="00031092">
        <w:rPr>
          <w:rFonts w:ascii="Times New Roman" w:hAnsi="Times New Roman" w:cs="Times New Roman"/>
          <w:sz w:val="28"/>
          <w:szCs w:val="28"/>
          <w:lang w:val="en-US"/>
        </w:rPr>
        <w:t xml:space="preserve">, P. </w:t>
      </w:r>
      <w:proofErr w:type="spellStart"/>
      <w:r w:rsidRPr="00031092">
        <w:rPr>
          <w:rFonts w:ascii="Times New Roman" w:hAnsi="Times New Roman" w:cs="Times New Roman"/>
          <w:sz w:val="28"/>
          <w:szCs w:val="28"/>
          <w:lang w:val="en-US"/>
        </w:rPr>
        <w:t>Frigols</w:t>
      </w:r>
      <w:proofErr w:type="spellEnd"/>
      <w:r w:rsidRPr="00031092">
        <w:rPr>
          <w:rFonts w:ascii="Times New Roman" w:hAnsi="Times New Roman" w:cs="Times New Roman"/>
          <w:sz w:val="28"/>
          <w:szCs w:val="28"/>
          <w:lang w:val="en-US"/>
        </w:rPr>
        <w:t xml:space="preserve">, M-J. </w:t>
      </w:r>
      <w:proofErr w:type="spellStart"/>
      <w:r w:rsidRPr="00031092">
        <w:rPr>
          <w:rFonts w:ascii="Times New Roman" w:hAnsi="Times New Roman" w:cs="Times New Roman"/>
          <w:sz w:val="28"/>
          <w:szCs w:val="28"/>
        </w:rPr>
        <w:t>Marsh</w:t>
      </w:r>
      <w:proofErr w:type="spellEnd"/>
      <w:r w:rsidRPr="00031092">
        <w:rPr>
          <w:rFonts w:ascii="Times New Roman" w:hAnsi="Times New Roman" w:cs="Times New Roman"/>
          <w:sz w:val="28"/>
          <w:szCs w:val="28"/>
        </w:rPr>
        <w:t xml:space="preserve">, D. - </w:t>
      </w:r>
      <w:proofErr w:type="spellStart"/>
      <w:r w:rsidRPr="00031092">
        <w:rPr>
          <w:rFonts w:ascii="Times New Roman" w:hAnsi="Times New Roman" w:cs="Times New Roman"/>
          <w:sz w:val="28"/>
          <w:szCs w:val="28"/>
        </w:rPr>
        <w:t>Macmillan</w:t>
      </w:r>
      <w:proofErr w:type="spellEnd"/>
      <w:r w:rsidRPr="00031092">
        <w:rPr>
          <w:rFonts w:ascii="Times New Roman" w:hAnsi="Times New Roman" w:cs="Times New Roman"/>
          <w:sz w:val="28"/>
          <w:szCs w:val="28"/>
        </w:rPr>
        <w:t>, 2008.</w:t>
      </w:r>
    </w:p>
    <w:p w14:paraId="17352D26" w14:textId="77777777" w:rsidR="000976F3" w:rsidRPr="00031092" w:rsidRDefault="000976F3" w:rsidP="00B43CEF">
      <w:pPr>
        <w:ind w:firstLine="360"/>
        <w:jc w:val="both"/>
        <w:rPr>
          <w:lang w:val="kk-KZ"/>
        </w:rPr>
      </w:pPr>
    </w:p>
    <w:p w14:paraId="708CA9B2" w14:textId="77777777" w:rsidR="00B43CEF" w:rsidRDefault="00B43CEF"/>
    <w:sectPr w:rsidR="00B43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39A"/>
    <w:multiLevelType w:val="multilevel"/>
    <w:tmpl w:val="7B56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43AB"/>
    <w:multiLevelType w:val="hybridMultilevel"/>
    <w:tmpl w:val="574C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26A7E"/>
    <w:multiLevelType w:val="multilevel"/>
    <w:tmpl w:val="65B2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F7192"/>
    <w:multiLevelType w:val="multilevel"/>
    <w:tmpl w:val="747C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C5C5E"/>
    <w:multiLevelType w:val="multilevel"/>
    <w:tmpl w:val="87B2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850D8"/>
    <w:multiLevelType w:val="multilevel"/>
    <w:tmpl w:val="65F6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15624"/>
    <w:multiLevelType w:val="multilevel"/>
    <w:tmpl w:val="BB84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8E07B6"/>
    <w:multiLevelType w:val="multilevel"/>
    <w:tmpl w:val="F2E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A1634"/>
    <w:multiLevelType w:val="multilevel"/>
    <w:tmpl w:val="D77E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385D4D"/>
    <w:multiLevelType w:val="multilevel"/>
    <w:tmpl w:val="41C2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97FDE"/>
    <w:multiLevelType w:val="multilevel"/>
    <w:tmpl w:val="562E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030B08"/>
    <w:multiLevelType w:val="multilevel"/>
    <w:tmpl w:val="DC4E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245394">
    <w:abstractNumId w:val="1"/>
  </w:num>
  <w:num w:numId="2" w16cid:durableId="1093011516">
    <w:abstractNumId w:val="9"/>
  </w:num>
  <w:num w:numId="3" w16cid:durableId="1901624590">
    <w:abstractNumId w:val="2"/>
  </w:num>
  <w:num w:numId="4" w16cid:durableId="1143232510">
    <w:abstractNumId w:val="5"/>
  </w:num>
  <w:num w:numId="5" w16cid:durableId="2012638510">
    <w:abstractNumId w:val="3"/>
  </w:num>
  <w:num w:numId="6" w16cid:durableId="1389114373">
    <w:abstractNumId w:val="6"/>
  </w:num>
  <w:num w:numId="7" w16cid:durableId="416288761">
    <w:abstractNumId w:val="8"/>
  </w:num>
  <w:num w:numId="8" w16cid:durableId="429282708">
    <w:abstractNumId w:val="0"/>
  </w:num>
  <w:num w:numId="9" w16cid:durableId="1042055061">
    <w:abstractNumId w:val="11"/>
  </w:num>
  <w:num w:numId="10" w16cid:durableId="883372785">
    <w:abstractNumId w:val="4"/>
  </w:num>
  <w:num w:numId="11" w16cid:durableId="863636949">
    <w:abstractNumId w:val="10"/>
  </w:num>
  <w:num w:numId="12" w16cid:durableId="1611667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AA"/>
    <w:rsid w:val="00031092"/>
    <w:rsid w:val="000862B3"/>
    <w:rsid w:val="000976F3"/>
    <w:rsid w:val="004679AA"/>
    <w:rsid w:val="00516E2B"/>
    <w:rsid w:val="005649A6"/>
    <w:rsid w:val="00B43CEF"/>
    <w:rsid w:val="00BA57B8"/>
    <w:rsid w:val="00C50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2B5"/>
  <w15:chartTrackingRefBased/>
  <w15:docId w15:val="{F1D2E4B6-969F-4F24-B4F9-EB70E220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7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7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79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79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79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79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79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79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79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9A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79A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79A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79A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79A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79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79AA"/>
    <w:rPr>
      <w:rFonts w:eastAsiaTheme="majorEastAsia" w:cstheme="majorBidi"/>
      <w:color w:val="595959" w:themeColor="text1" w:themeTint="A6"/>
    </w:rPr>
  </w:style>
  <w:style w:type="character" w:customStyle="1" w:styleId="80">
    <w:name w:val="Заголовок 8 Знак"/>
    <w:basedOn w:val="a0"/>
    <w:link w:val="8"/>
    <w:uiPriority w:val="9"/>
    <w:semiHidden/>
    <w:rsid w:val="004679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79AA"/>
    <w:rPr>
      <w:rFonts w:eastAsiaTheme="majorEastAsia" w:cstheme="majorBidi"/>
      <w:color w:val="272727" w:themeColor="text1" w:themeTint="D8"/>
    </w:rPr>
  </w:style>
  <w:style w:type="paragraph" w:styleId="a3">
    <w:name w:val="Title"/>
    <w:basedOn w:val="a"/>
    <w:next w:val="a"/>
    <w:link w:val="a4"/>
    <w:uiPriority w:val="10"/>
    <w:qFormat/>
    <w:rsid w:val="0046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9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79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79AA"/>
    <w:pPr>
      <w:spacing w:before="160"/>
      <w:jc w:val="center"/>
    </w:pPr>
    <w:rPr>
      <w:i/>
      <w:iCs/>
      <w:color w:val="404040" w:themeColor="text1" w:themeTint="BF"/>
    </w:rPr>
  </w:style>
  <w:style w:type="character" w:customStyle="1" w:styleId="22">
    <w:name w:val="Цитата 2 Знак"/>
    <w:basedOn w:val="a0"/>
    <w:link w:val="21"/>
    <w:uiPriority w:val="29"/>
    <w:rsid w:val="004679AA"/>
    <w:rPr>
      <w:i/>
      <w:iCs/>
      <w:color w:val="404040" w:themeColor="text1" w:themeTint="BF"/>
    </w:rPr>
  </w:style>
  <w:style w:type="paragraph" w:styleId="a7">
    <w:name w:val="List Paragraph"/>
    <w:basedOn w:val="a"/>
    <w:uiPriority w:val="34"/>
    <w:qFormat/>
    <w:rsid w:val="004679AA"/>
    <w:pPr>
      <w:ind w:left="720"/>
      <w:contextualSpacing/>
    </w:pPr>
  </w:style>
  <w:style w:type="character" w:styleId="a8">
    <w:name w:val="Intense Emphasis"/>
    <w:basedOn w:val="a0"/>
    <w:uiPriority w:val="21"/>
    <w:qFormat/>
    <w:rsid w:val="004679AA"/>
    <w:rPr>
      <w:i/>
      <w:iCs/>
      <w:color w:val="2F5496" w:themeColor="accent1" w:themeShade="BF"/>
    </w:rPr>
  </w:style>
  <w:style w:type="paragraph" w:styleId="a9">
    <w:name w:val="Intense Quote"/>
    <w:basedOn w:val="a"/>
    <w:next w:val="a"/>
    <w:link w:val="aa"/>
    <w:uiPriority w:val="30"/>
    <w:qFormat/>
    <w:rsid w:val="0046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79AA"/>
    <w:rPr>
      <w:i/>
      <w:iCs/>
      <w:color w:val="2F5496" w:themeColor="accent1" w:themeShade="BF"/>
    </w:rPr>
  </w:style>
  <w:style w:type="character" w:styleId="ab">
    <w:name w:val="Intense Reference"/>
    <w:basedOn w:val="a0"/>
    <w:uiPriority w:val="32"/>
    <w:qFormat/>
    <w:rsid w:val="004679AA"/>
    <w:rPr>
      <w:b/>
      <w:bCs/>
      <w:smallCaps/>
      <w:color w:val="2F5496" w:themeColor="accent1" w:themeShade="BF"/>
      <w:spacing w:val="5"/>
    </w:rPr>
  </w:style>
  <w:style w:type="character" w:styleId="ac">
    <w:name w:val="Strong"/>
    <w:basedOn w:val="a0"/>
    <w:uiPriority w:val="22"/>
    <w:qFormat/>
    <w:rsid w:val="0056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263">
      <w:bodyDiv w:val="1"/>
      <w:marLeft w:val="0"/>
      <w:marRight w:val="0"/>
      <w:marTop w:val="0"/>
      <w:marBottom w:val="0"/>
      <w:divBdr>
        <w:top w:val="none" w:sz="0" w:space="0" w:color="auto"/>
        <w:left w:val="none" w:sz="0" w:space="0" w:color="auto"/>
        <w:bottom w:val="none" w:sz="0" w:space="0" w:color="auto"/>
        <w:right w:val="none" w:sz="0" w:space="0" w:color="auto"/>
      </w:divBdr>
    </w:div>
    <w:div w:id="284048524">
      <w:bodyDiv w:val="1"/>
      <w:marLeft w:val="0"/>
      <w:marRight w:val="0"/>
      <w:marTop w:val="0"/>
      <w:marBottom w:val="0"/>
      <w:divBdr>
        <w:top w:val="none" w:sz="0" w:space="0" w:color="auto"/>
        <w:left w:val="none" w:sz="0" w:space="0" w:color="auto"/>
        <w:bottom w:val="none" w:sz="0" w:space="0" w:color="auto"/>
        <w:right w:val="none" w:sz="0" w:space="0" w:color="auto"/>
      </w:divBdr>
    </w:div>
    <w:div w:id="404105307">
      <w:bodyDiv w:val="1"/>
      <w:marLeft w:val="0"/>
      <w:marRight w:val="0"/>
      <w:marTop w:val="0"/>
      <w:marBottom w:val="0"/>
      <w:divBdr>
        <w:top w:val="none" w:sz="0" w:space="0" w:color="auto"/>
        <w:left w:val="none" w:sz="0" w:space="0" w:color="auto"/>
        <w:bottom w:val="none" w:sz="0" w:space="0" w:color="auto"/>
        <w:right w:val="none" w:sz="0" w:space="0" w:color="auto"/>
      </w:divBdr>
    </w:div>
    <w:div w:id="510488774">
      <w:bodyDiv w:val="1"/>
      <w:marLeft w:val="0"/>
      <w:marRight w:val="0"/>
      <w:marTop w:val="0"/>
      <w:marBottom w:val="0"/>
      <w:divBdr>
        <w:top w:val="none" w:sz="0" w:space="0" w:color="auto"/>
        <w:left w:val="none" w:sz="0" w:space="0" w:color="auto"/>
        <w:bottom w:val="none" w:sz="0" w:space="0" w:color="auto"/>
        <w:right w:val="none" w:sz="0" w:space="0" w:color="auto"/>
      </w:divBdr>
    </w:div>
    <w:div w:id="600723957">
      <w:bodyDiv w:val="1"/>
      <w:marLeft w:val="0"/>
      <w:marRight w:val="0"/>
      <w:marTop w:val="0"/>
      <w:marBottom w:val="0"/>
      <w:divBdr>
        <w:top w:val="none" w:sz="0" w:space="0" w:color="auto"/>
        <w:left w:val="none" w:sz="0" w:space="0" w:color="auto"/>
        <w:bottom w:val="none" w:sz="0" w:space="0" w:color="auto"/>
        <w:right w:val="none" w:sz="0" w:space="0" w:color="auto"/>
      </w:divBdr>
    </w:div>
    <w:div w:id="755975163">
      <w:bodyDiv w:val="1"/>
      <w:marLeft w:val="0"/>
      <w:marRight w:val="0"/>
      <w:marTop w:val="0"/>
      <w:marBottom w:val="0"/>
      <w:divBdr>
        <w:top w:val="none" w:sz="0" w:space="0" w:color="auto"/>
        <w:left w:val="none" w:sz="0" w:space="0" w:color="auto"/>
        <w:bottom w:val="none" w:sz="0" w:space="0" w:color="auto"/>
        <w:right w:val="none" w:sz="0" w:space="0" w:color="auto"/>
      </w:divBdr>
    </w:div>
    <w:div w:id="1180510623">
      <w:bodyDiv w:val="1"/>
      <w:marLeft w:val="0"/>
      <w:marRight w:val="0"/>
      <w:marTop w:val="0"/>
      <w:marBottom w:val="0"/>
      <w:divBdr>
        <w:top w:val="none" w:sz="0" w:space="0" w:color="auto"/>
        <w:left w:val="none" w:sz="0" w:space="0" w:color="auto"/>
        <w:bottom w:val="none" w:sz="0" w:space="0" w:color="auto"/>
        <w:right w:val="none" w:sz="0" w:space="0" w:color="auto"/>
      </w:divBdr>
    </w:div>
    <w:div w:id="1219702855">
      <w:bodyDiv w:val="1"/>
      <w:marLeft w:val="0"/>
      <w:marRight w:val="0"/>
      <w:marTop w:val="0"/>
      <w:marBottom w:val="0"/>
      <w:divBdr>
        <w:top w:val="none" w:sz="0" w:space="0" w:color="auto"/>
        <w:left w:val="none" w:sz="0" w:space="0" w:color="auto"/>
        <w:bottom w:val="none" w:sz="0" w:space="0" w:color="auto"/>
        <w:right w:val="none" w:sz="0" w:space="0" w:color="auto"/>
      </w:divBdr>
    </w:div>
    <w:div w:id="1321075221">
      <w:bodyDiv w:val="1"/>
      <w:marLeft w:val="0"/>
      <w:marRight w:val="0"/>
      <w:marTop w:val="0"/>
      <w:marBottom w:val="0"/>
      <w:divBdr>
        <w:top w:val="none" w:sz="0" w:space="0" w:color="auto"/>
        <w:left w:val="none" w:sz="0" w:space="0" w:color="auto"/>
        <w:bottom w:val="none" w:sz="0" w:space="0" w:color="auto"/>
        <w:right w:val="none" w:sz="0" w:space="0" w:color="auto"/>
      </w:divBdr>
    </w:div>
    <w:div w:id="18455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2025-03-17T17:59:00Z</dcterms:created>
  <dcterms:modified xsi:type="dcterms:W3CDTF">2025-03-17T18:26:00Z</dcterms:modified>
</cp:coreProperties>
</file>