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18" w:rsidRPr="00F153C9" w:rsidRDefault="00690818" w:rsidP="00690818">
      <w:pPr>
        <w:suppressAutoHyphens/>
        <w:spacing w:before="28" w:after="0" w:line="100" w:lineRule="atLeast"/>
        <w:jc w:val="center"/>
        <w:rPr>
          <w:rFonts w:eastAsia="Times New Roman"/>
          <w:i/>
          <w:iCs/>
          <w:kern w:val="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kern w:val="1"/>
          <w:sz w:val="28"/>
          <w:szCs w:val="28"/>
          <w:lang w:eastAsia="ar-SA"/>
        </w:rPr>
        <w:t>Пен С.А</w:t>
      </w:r>
      <w:r w:rsidRPr="001F3477">
        <w:rPr>
          <w:rFonts w:eastAsia="Times New Roman"/>
          <w:b/>
          <w:i/>
          <w:iCs/>
          <w:kern w:val="1"/>
          <w:sz w:val="28"/>
          <w:szCs w:val="28"/>
          <w:lang w:eastAsia="ar-SA"/>
        </w:rPr>
        <w:t>.,</w:t>
      </w:r>
      <w:r>
        <w:rPr>
          <w:rFonts w:eastAsia="Times New Roman"/>
          <w:b/>
          <w:i/>
          <w:iCs/>
          <w:kern w:val="1"/>
          <w:sz w:val="28"/>
          <w:szCs w:val="28"/>
          <w:lang w:eastAsia="ar-SA"/>
        </w:rPr>
        <w:t xml:space="preserve"> </w:t>
      </w:r>
      <w:r w:rsidRPr="00F153C9">
        <w:rPr>
          <w:rFonts w:eastAsia="Times New Roman"/>
          <w:i/>
          <w:iCs/>
          <w:kern w:val="1"/>
          <w:sz w:val="28"/>
          <w:szCs w:val="28"/>
          <w:lang w:eastAsia="ar-SA"/>
        </w:rPr>
        <w:t>учитель русского языка и литературы</w:t>
      </w:r>
    </w:p>
    <w:p w:rsidR="00690818" w:rsidRPr="001F3477" w:rsidRDefault="00690818" w:rsidP="00690818">
      <w:pPr>
        <w:suppressAutoHyphens/>
        <w:spacing w:before="28" w:after="0" w:line="100" w:lineRule="atLeast"/>
        <w:jc w:val="center"/>
        <w:rPr>
          <w:rFonts w:eastAsia="Times New Roman"/>
          <w:i/>
          <w:iCs/>
          <w:kern w:val="1"/>
          <w:sz w:val="28"/>
          <w:szCs w:val="28"/>
          <w:lang w:eastAsia="ar-SA"/>
        </w:rPr>
      </w:pPr>
      <w:r>
        <w:rPr>
          <w:rFonts w:eastAsia="Times New Roman"/>
          <w:i/>
          <w:iCs/>
          <w:kern w:val="1"/>
          <w:sz w:val="28"/>
          <w:szCs w:val="28"/>
          <w:lang w:eastAsia="ar-SA"/>
        </w:rPr>
        <w:t>КГУ «ОШ № 63»</w:t>
      </w:r>
      <w:r w:rsidRPr="001F3477">
        <w:rPr>
          <w:rFonts w:eastAsia="Times New Roman"/>
          <w:i/>
          <w:iCs/>
          <w:kern w:val="1"/>
          <w:sz w:val="28"/>
          <w:szCs w:val="28"/>
          <w:lang w:eastAsia="ar-SA"/>
        </w:rPr>
        <w:t xml:space="preserve">, г. </w:t>
      </w:r>
      <w:r>
        <w:rPr>
          <w:rFonts w:eastAsia="Times New Roman"/>
          <w:i/>
          <w:iCs/>
          <w:kern w:val="1"/>
          <w:sz w:val="28"/>
          <w:szCs w:val="28"/>
          <w:lang w:eastAsia="ar-SA"/>
        </w:rPr>
        <w:t>Караганды</w:t>
      </w:r>
    </w:p>
    <w:p w:rsidR="00690818" w:rsidRPr="001F3477" w:rsidRDefault="00690818" w:rsidP="00690818">
      <w:pPr>
        <w:suppressAutoHyphens/>
        <w:spacing w:before="28" w:after="0" w:line="100" w:lineRule="atLeast"/>
        <w:jc w:val="right"/>
        <w:rPr>
          <w:rFonts w:eastAsia="Times New Roman"/>
          <w:b/>
          <w:i/>
          <w:iCs/>
          <w:kern w:val="1"/>
          <w:sz w:val="28"/>
          <w:szCs w:val="28"/>
          <w:lang w:eastAsia="ar-SA"/>
        </w:rPr>
      </w:pPr>
    </w:p>
    <w:p w:rsidR="00690818" w:rsidRPr="001F3477" w:rsidRDefault="00690818" w:rsidP="0069081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ИСПОЛЬЗОВАНИЕ ИННОВАЦИОННЫХ ТЕХНОЛОГИЙ С ЦЕЛЬЮ ОРГАНИЗАЦИИ САМОСТОЯТЕЛЬНОЙ ДЕЯТЕЛЬНОСТИ УЧАЩИХСЯ НА УРОКАХ РУССКОЙ ЛИТЕРАТУРЫ</w:t>
      </w:r>
    </w:p>
    <w:p w:rsidR="00690818" w:rsidRPr="001F3477" w:rsidRDefault="00690818" w:rsidP="0069081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90818" w:rsidRPr="001F3477" w:rsidRDefault="00690818" w:rsidP="0069081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F3477">
        <w:rPr>
          <w:sz w:val="28"/>
          <w:szCs w:val="28"/>
        </w:rPr>
        <w:t xml:space="preserve">В нашу жизнь уже прочно вошло такое понятие, как </w:t>
      </w:r>
      <w:r>
        <w:rPr>
          <w:sz w:val="28"/>
          <w:szCs w:val="28"/>
        </w:rPr>
        <w:t>инновационные технологии.  Дело в том, что с</w:t>
      </w:r>
      <w:r w:rsidRPr="00C95180">
        <w:rPr>
          <w:sz w:val="28"/>
          <w:szCs w:val="28"/>
        </w:rPr>
        <w:t xml:space="preserve">овременная школа на данном этапе образования должна отвечать определенным требованиям. </w:t>
      </w:r>
      <w:r>
        <w:rPr>
          <w:sz w:val="28"/>
          <w:szCs w:val="28"/>
        </w:rPr>
        <w:t xml:space="preserve">И немалую роль в этом играет </w:t>
      </w:r>
      <w:r w:rsidRPr="00C95180">
        <w:rPr>
          <w:sz w:val="28"/>
          <w:szCs w:val="28"/>
        </w:rPr>
        <w:t>оснащенност</w:t>
      </w:r>
      <w:r>
        <w:rPr>
          <w:sz w:val="28"/>
          <w:szCs w:val="28"/>
        </w:rPr>
        <w:t xml:space="preserve">ь </w:t>
      </w:r>
      <w:r w:rsidRPr="00C95180">
        <w:rPr>
          <w:sz w:val="28"/>
          <w:szCs w:val="28"/>
        </w:rPr>
        <w:t>учебных</w:t>
      </w:r>
      <w:r w:rsidRPr="00C95180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C95180">
        <w:rPr>
          <w:sz w:val="28"/>
          <w:szCs w:val="28"/>
        </w:rPr>
        <w:t xml:space="preserve"> компьютерами, проекторами,</w:t>
      </w:r>
      <w:r>
        <w:rPr>
          <w:sz w:val="28"/>
          <w:szCs w:val="28"/>
        </w:rPr>
        <w:t xml:space="preserve"> интерактивными </w:t>
      </w:r>
      <w:r>
        <w:rPr>
          <w:sz w:val="28"/>
          <w:szCs w:val="28"/>
        </w:rPr>
        <w:t xml:space="preserve">досками, </w:t>
      </w:r>
      <w:r w:rsidRPr="00C95180">
        <w:rPr>
          <w:sz w:val="28"/>
          <w:szCs w:val="28"/>
        </w:rPr>
        <w:t>то</w:t>
      </w:r>
      <w:r w:rsidRPr="00C95180">
        <w:rPr>
          <w:sz w:val="28"/>
          <w:szCs w:val="28"/>
        </w:rPr>
        <w:t xml:space="preserve"> есть информационными ресурсами.</w:t>
      </w:r>
      <w:r>
        <w:rPr>
          <w:sz w:val="28"/>
          <w:szCs w:val="28"/>
        </w:rPr>
        <w:t xml:space="preserve"> </w:t>
      </w:r>
      <w:r w:rsidRPr="001F3477">
        <w:rPr>
          <w:sz w:val="28"/>
          <w:szCs w:val="28"/>
        </w:rPr>
        <w:t xml:space="preserve">Это во многом облегчает использование их на уроках литературы. 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>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Зная возможности интерактивной доски, учитывая индивидуальные особенности учащихся, можно приготовить весь необходимый текстовый и графический материал заранее и в нужном темпе использовать его на занятии. В несколько раз повышается эффективность урока, исчезает монотонность в преподавании. То, что ученик видит на большом экране подчас с музыкальным сопровождением и визуальными эффектами</w:t>
      </w:r>
      <w:r>
        <w:rPr>
          <w:sz w:val="28"/>
          <w:szCs w:val="28"/>
        </w:rPr>
        <w:t>,</w:t>
      </w:r>
      <w:r w:rsidRPr="001F3477">
        <w:rPr>
          <w:sz w:val="28"/>
          <w:szCs w:val="28"/>
        </w:rPr>
        <w:t xml:space="preserve"> надолго остаётся у него в памяти. Учащиеся перестают отвлекаться от темы урока, концентрируют свое внимание на отрабатываемом материале. Интерактивная доска позволяет широко использовать электронные пособия, представляющие собой справочники по теории литературы, энциклопедические статьи. Приобщиться к художественному миру поэтов и писателей русской литературы помогают видеоматериалы, </w:t>
      </w:r>
      <w:proofErr w:type="spellStart"/>
      <w:r w:rsidRPr="001F3477">
        <w:rPr>
          <w:sz w:val="28"/>
          <w:szCs w:val="28"/>
        </w:rPr>
        <w:t>медиаиллюстрации</w:t>
      </w:r>
      <w:proofErr w:type="spellEnd"/>
      <w:r w:rsidRPr="001F3477">
        <w:rPr>
          <w:sz w:val="28"/>
          <w:szCs w:val="28"/>
        </w:rPr>
        <w:t>, которые можно копировать, увеличивать, распечатывать отдельно от текста. Использование электронной библиотеки текстов «Хрестоматия по русской литературе», содержащей все ключевые произведения школьной программы с 5 по 11 класс, биографии и фотографии писателей, создание закладок, обращение к культурно-историческим комментариям - все это возможно благодаря использованию электронной доски. При этом ученик не является пассивным наблюдателем, а становится активным участником учебного процесса. Учащиеся самостоятельно могут создавать презентации к занятию, подбирать тот или иной видеоматериал, используя возможности электронных ресурсов.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>Проектная деятельность —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Обращение к методу проектов возможно на уроке при проверке домашнего задания (сообщение, доклад), при изучении новой темы (защит</w:t>
      </w:r>
      <w:bookmarkStart w:id="0" w:name="_GoBack"/>
      <w:bookmarkEnd w:id="0"/>
      <w:r w:rsidRPr="001F3477">
        <w:rPr>
          <w:sz w:val="28"/>
          <w:szCs w:val="28"/>
        </w:rPr>
        <w:t>а реферата, выполнение творческой работы и т. д.),</w:t>
      </w:r>
      <w:r>
        <w:rPr>
          <w:sz w:val="28"/>
          <w:szCs w:val="28"/>
        </w:rPr>
        <w:t xml:space="preserve"> </w:t>
      </w:r>
      <w:r w:rsidRPr="001F3477">
        <w:rPr>
          <w:sz w:val="28"/>
          <w:szCs w:val="28"/>
        </w:rPr>
        <w:t xml:space="preserve">при закреплении изученного (сочинение, создание сборников, альманахов, презентаций). 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lastRenderedPageBreak/>
        <w:t>Задачи, решаемые в ходе выполнения проекта, можно разделить на 4 группы: коммуникативные, образовательные, воспитательные и развивающие [3, с. 15]. Обеспечение урока, необходимое для успешной реализации и результативности проекта, предполагает наличие литературы по теме, словарей, электронных носителей текстовой и иллюстративной информации, доступа к Интернету и списка адресов сайтов по теме.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>Так, например, при проведении урока по методу проекта на тему «Серебряный век русской поэзии (обзор творчества поэтов). Понятие о символизме, акмеизме, футуризме» в рамках подготовительного этапа была проведена консультативная беседа для всего класса. Все ученики были разделены на подгруппы, каждой из которых было дано определённое задание: подготовить доклад и презентацию об одном из литературных течений Серебряного века, а также выучить стихотворение (по списку</w:t>
      </w:r>
      <w:r>
        <w:rPr>
          <w:sz w:val="28"/>
          <w:szCs w:val="28"/>
        </w:rPr>
        <w:t xml:space="preserve">, </w:t>
      </w:r>
      <w:r w:rsidRPr="001F3477">
        <w:rPr>
          <w:sz w:val="28"/>
          <w:szCs w:val="28"/>
        </w:rPr>
        <w:t>предоставленному учителем). В ходе подготовительного этапа учащиеся знакомились с темой, целью, задачами и планом работы. С помощью учителя готовили перечень вопросов, требующих освещения, а также рубрики для оценки вклада каждого в конечный результат проекта. К концу работы учащиеся представили презентации и доклады, а также заполнили оценочные листы деятельности учеников по проекту (по каждому литературному течению).</w:t>
      </w:r>
    </w:p>
    <w:p w:rsidR="00690818" w:rsidRPr="00AB1FDA" w:rsidRDefault="00690818" w:rsidP="00690818">
      <w:pPr>
        <w:pStyle w:val="a3"/>
        <w:ind w:firstLine="567"/>
        <w:jc w:val="center"/>
        <w:rPr>
          <w:i/>
          <w:szCs w:val="28"/>
        </w:rPr>
      </w:pPr>
      <w:r w:rsidRPr="00AB1FDA">
        <w:rPr>
          <w:i/>
          <w:szCs w:val="28"/>
        </w:rPr>
        <w:t>Оценочный лист</w:t>
      </w:r>
    </w:p>
    <w:tbl>
      <w:tblPr>
        <w:tblpPr w:leftFromText="180" w:rightFromText="180" w:vertAnchor="text" w:horzAnchor="margin" w:tblpX="182" w:tblpY="115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37"/>
        <w:gridCol w:w="1593"/>
        <w:gridCol w:w="1134"/>
        <w:gridCol w:w="1134"/>
      </w:tblGrid>
      <w:tr w:rsidR="00690818" w:rsidRPr="00AB1FDA" w:rsidTr="00432832">
        <w:trPr>
          <w:trHeight w:val="29"/>
        </w:trPr>
        <w:tc>
          <w:tcPr>
            <w:tcW w:w="1526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Название проекта</w:t>
            </w: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Вид деятельности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Баллы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Оценка в баллах задания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Оценка проекта</w:t>
            </w:r>
          </w:p>
        </w:tc>
      </w:tr>
      <w:tr w:rsidR="00690818" w:rsidRPr="00AB1FDA" w:rsidTr="00432832">
        <w:trPr>
          <w:trHeight w:val="852"/>
        </w:trPr>
        <w:tc>
          <w:tcPr>
            <w:tcW w:w="1526" w:type="dxa"/>
            <w:vMerge w:val="restart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sz w:val="22"/>
                <w:szCs w:val="28"/>
                <w:lang w:eastAsia="ru-RU"/>
              </w:rPr>
              <w:t>Серебряный век русской поэзии</w:t>
            </w: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1.Знание теории вопроса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1-5 баллов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</w:tr>
      <w:tr w:rsidR="00690818" w:rsidRPr="00AB1FDA" w:rsidTr="00432832">
        <w:trPr>
          <w:trHeight w:val="264"/>
        </w:trPr>
        <w:tc>
          <w:tcPr>
            <w:tcW w:w="1526" w:type="dxa"/>
            <w:vMerge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2.Творческая биография основоположника течения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1-5</w:t>
            </w: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баллов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</w:tr>
      <w:tr w:rsidR="00690818" w:rsidRPr="00AB1FDA" w:rsidTr="00432832">
        <w:trPr>
          <w:trHeight w:val="132"/>
        </w:trPr>
        <w:tc>
          <w:tcPr>
            <w:tcW w:w="1526" w:type="dxa"/>
            <w:vMerge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3.Выразительное чтение стихотворений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1-10 баллов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</w:tr>
      <w:tr w:rsidR="00690818" w:rsidRPr="00AB1FDA" w:rsidTr="00432832">
        <w:trPr>
          <w:trHeight w:val="132"/>
        </w:trPr>
        <w:tc>
          <w:tcPr>
            <w:tcW w:w="1526" w:type="dxa"/>
            <w:vMerge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4.Монологическая речь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1-10 баллов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</w:tr>
      <w:tr w:rsidR="00690818" w:rsidRPr="00AB1FDA" w:rsidTr="00432832">
        <w:trPr>
          <w:trHeight w:val="132"/>
        </w:trPr>
        <w:tc>
          <w:tcPr>
            <w:tcW w:w="1526" w:type="dxa"/>
            <w:vMerge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5.Оформление презентации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1-10 баллов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</w:tr>
      <w:tr w:rsidR="00690818" w:rsidRPr="00AB1FDA" w:rsidTr="00432832">
        <w:trPr>
          <w:trHeight w:val="199"/>
        </w:trPr>
        <w:tc>
          <w:tcPr>
            <w:tcW w:w="1526" w:type="dxa"/>
            <w:vMerge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4037" w:type="dxa"/>
          </w:tcPr>
          <w:p w:rsidR="00690818" w:rsidRPr="00AB1FDA" w:rsidRDefault="00690818" w:rsidP="00432832">
            <w:pPr>
              <w:pStyle w:val="a3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6.Вывод по основополагающему вопросу</w:t>
            </w:r>
          </w:p>
        </w:tc>
        <w:tc>
          <w:tcPr>
            <w:tcW w:w="1593" w:type="dxa"/>
          </w:tcPr>
          <w:p w:rsidR="00690818" w:rsidRPr="00AB1FDA" w:rsidRDefault="00690818" w:rsidP="00432832">
            <w:pPr>
              <w:pStyle w:val="a3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  <w:r w:rsidRPr="00AB1FDA"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  <w:t>1-10 баллов</w:t>
            </w: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0818" w:rsidRPr="00AB1FDA" w:rsidRDefault="00690818" w:rsidP="00432832">
            <w:pPr>
              <w:pStyle w:val="a3"/>
              <w:ind w:firstLine="567"/>
              <w:jc w:val="both"/>
              <w:rPr>
                <w:rFonts w:eastAsia="Times New Roman"/>
                <w:bCs/>
                <w:iCs/>
                <w:sz w:val="22"/>
                <w:szCs w:val="28"/>
                <w:lang w:eastAsia="ru-RU"/>
              </w:rPr>
            </w:pPr>
          </w:p>
        </w:tc>
      </w:tr>
    </w:tbl>
    <w:p w:rsidR="00690818" w:rsidRPr="001F3477" w:rsidRDefault="00690818" w:rsidP="006908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3477">
        <w:rPr>
          <w:sz w:val="28"/>
          <w:szCs w:val="28"/>
        </w:rPr>
        <w:t>А выразительное чтение наизусть стихотворений поэтов Серебряного века, исполнение учащимися романсов на стихи Есенина и Цветаевой, сочинение собственных стихотворений сделало урок ещё ярче и увлекательней. Конечно, живое, эмоциональное слово учителя-словесника или ученика никогда не заменить машине, пусть даже самой умной.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инновационных технологий</w:t>
      </w:r>
      <w:r w:rsidRPr="001F3477">
        <w:rPr>
          <w:sz w:val="28"/>
          <w:szCs w:val="28"/>
        </w:rPr>
        <w:t xml:space="preserve"> эффективно при подготовке и проведении учителем различных форм урока: урока - наблюдения, урока - семинара, урока - практикума, урока - виртуальной экскурсии, использование мультипликации и анимации разнообразят уроки, активизируют учащихся. [2, с. 24] Организация таких экскурсий возможна по достопримечательным местам города</w:t>
      </w:r>
      <w:r>
        <w:rPr>
          <w:sz w:val="28"/>
          <w:szCs w:val="28"/>
        </w:rPr>
        <w:t xml:space="preserve">, в музей. </w:t>
      </w:r>
      <w:r w:rsidRPr="001F3477">
        <w:rPr>
          <w:sz w:val="28"/>
          <w:szCs w:val="28"/>
        </w:rPr>
        <w:t xml:space="preserve">Например, на уроке литературы по теме «Жизнь и творчество Л.Н. Толстого», используя возможности интерактивной доски и </w:t>
      </w:r>
      <w:r w:rsidRPr="001F3477">
        <w:rPr>
          <w:sz w:val="28"/>
          <w:szCs w:val="28"/>
        </w:rPr>
        <w:t>Интернета, мы</w:t>
      </w:r>
      <w:r w:rsidRPr="001F3477">
        <w:rPr>
          <w:sz w:val="28"/>
          <w:szCs w:val="28"/>
        </w:rPr>
        <w:t xml:space="preserve"> виртуально можем попасть в Ясную Поляну, а при изучении творчества Ф.М. Достоевского -  совершить виртуальную прогулку по Санкт-Петербургу, при </w:t>
      </w:r>
      <w:r w:rsidRPr="001F3477">
        <w:rPr>
          <w:sz w:val="28"/>
          <w:szCs w:val="28"/>
        </w:rPr>
        <w:lastRenderedPageBreak/>
        <w:t>этом экскурсию может провести ученик, самостоятельно подготовивший данный материал.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>Прослушивание художественной литературы в электронном варианте выручает тогда, когда учащиеся не могут найти нужные произведения в библиотеках или просто им легче слушать, чем читать.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 xml:space="preserve">Один из самых сложных и важных вопросов в работе – это </w:t>
      </w:r>
      <w:r>
        <w:rPr>
          <w:sz w:val="28"/>
          <w:szCs w:val="28"/>
        </w:rPr>
        <w:t>эссе</w:t>
      </w:r>
      <w:r w:rsidRPr="001F3477">
        <w:rPr>
          <w:sz w:val="28"/>
          <w:szCs w:val="28"/>
        </w:rPr>
        <w:t xml:space="preserve"> учащихся. Это тоже самостоятельная творческая работа. Нужно научить учащихся глубоко раскрывать тему, грамотно и логично излагать свои мысли, сформировать у учащихся интерес к чтению, развивать речь. [1, с.38]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sz w:val="28"/>
          <w:szCs w:val="28"/>
        </w:rPr>
        <w:t xml:space="preserve">Для этого необходимо чаще организовывать беседы, доклады, диспуты, самостоятельный анализ текста, творческие работы, опирающиеся на личный опыт учащихся, а </w:t>
      </w:r>
      <w:r>
        <w:rPr>
          <w:sz w:val="28"/>
          <w:szCs w:val="28"/>
        </w:rPr>
        <w:t>инновационные информационно-коммуникационные технологи</w:t>
      </w:r>
      <w:r w:rsidRPr="001F3477">
        <w:rPr>
          <w:sz w:val="28"/>
          <w:szCs w:val="28"/>
        </w:rPr>
        <w:t xml:space="preserve"> в этом являются неоценимым подспорьем.</w:t>
      </w:r>
    </w:p>
    <w:p w:rsidR="00690818" w:rsidRPr="001F3477" w:rsidRDefault="00690818" w:rsidP="00690818">
      <w:pPr>
        <w:pStyle w:val="a3"/>
        <w:ind w:firstLine="567"/>
        <w:jc w:val="both"/>
        <w:rPr>
          <w:sz w:val="28"/>
          <w:szCs w:val="28"/>
        </w:rPr>
      </w:pPr>
      <w:r w:rsidRPr="001F3477">
        <w:rPr>
          <w:rFonts w:eastAsia="Times New Roman"/>
          <w:sz w:val="28"/>
          <w:szCs w:val="28"/>
          <w:lang w:eastAsia="ru-RU"/>
        </w:rPr>
        <w:t xml:space="preserve">Новые </w:t>
      </w:r>
      <w:r w:rsidRPr="001F3477">
        <w:rPr>
          <w:rFonts w:eastAsia="Times New Roman"/>
          <w:sz w:val="28"/>
          <w:szCs w:val="28"/>
          <w:lang w:eastAsia="ru-RU"/>
        </w:rPr>
        <w:t>технологии позволили</w:t>
      </w:r>
      <w:r w:rsidRPr="001F3477">
        <w:rPr>
          <w:rFonts w:eastAsia="Times New Roman"/>
          <w:sz w:val="28"/>
          <w:szCs w:val="28"/>
          <w:lang w:eastAsia="ru-RU"/>
        </w:rPr>
        <w:t xml:space="preserve"> по-новому взглянуть на процесс обучения и воспитания детей. Только знания, добытые собственными усилиями мысли, сознательно усваиваются и осмысленнее применяются на практике. В процессе изучения русской литературы </w:t>
      </w:r>
      <w:r w:rsidRPr="001F3477">
        <w:rPr>
          <w:rFonts w:eastAsia="Times New Roman"/>
          <w:sz w:val="28"/>
          <w:szCs w:val="28"/>
          <w:lang w:eastAsia="ru-RU"/>
        </w:rPr>
        <w:t>ученики должны</w:t>
      </w:r>
      <w:r w:rsidRPr="001F3477">
        <w:rPr>
          <w:rFonts w:eastAsia="Times New Roman"/>
          <w:sz w:val="28"/>
          <w:szCs w:val="28"/>
          <w:lang w:eastAsia="ru-RU"/>
        </w:rPr>
        <w:t xml:space="preserve"> не только овладеть определённым кругом знаний и </w:t>
      </w:r>
      <w:r w:rsidRPr="001F3477">
        <w:rPr>
          <w:rFonts w:eastAsia="Times New Roman"/>
          <w:sz w:val="28"/>
          <w:szCs w:val="28"/>
          <w:lang w:eastAsia="ru-RU"/>
        </w:rPr>
        <w:t>навыков в</w:t>
      </w:r>
      <w:r w:rsidRPr="001F3477">
        <w:rPr>
          <w:rFonts w:eastAsia="Times New Roman"/>
          <w:sz w:val="28"/>
          <w:szCs w:val="28"/>
          <w:lang w:eastAsia="ru-RU"/>
        </w:rPr>
        <w:t xml:space="preserve"> области языка, но и приобрести умения самостоятельно добывать любые знания, находить ответы на вопросы, выдвигаемые жизнью. Такая активная мыслительная деятельность в процессе приобретения учащимися знаний и навыков по русской </w:t>
      </w:r>
      <w:r w:rsidRPr="001F3477">
        <w:rPr>
          <w:rFonts w:eastAsia="Times New Roman"/>
          <w:sz w:val="28"/>
          <w:szCs w:val="28"/>
          <w:lang w:eastAsia="ru-RU"/>
        </w:rPr>
        <w:t>литературе возможна</w:t>
      </w:r>
      <w:r w:rsidRPr="001F3477">
        <w:rPr>
          <w:rFonts w:eastAsia="Times New Roman"/>
          <w:sz w:val="28"/>
          <w:szCs w:val="28"/>
          <w:lang w:eastAsia="ru-RU"/>
        </w:rPr>
        <w:t xml:space="preserve"> лишь при условии самостоятельности в работе.</w:t>
      </w:r>
    </w:p>
    <w:p w:rsidR="00690818" w:rsidRDefault="00690818" w:rsidP="00690818">
      <w:pPr>
        <w:pStyle w:val="a3"/>
        <w:jc w:val="both"/>
        <w:rPr>
          <w:sz w:val="28"/>
          <w:szCs w:val="28"/>
        </w:rPr>
      </w:pPr>
      <w:r w:rsidRPr="001F1534">
        <w:rPr>
          <w:sz w:val="28"/>
          <w:szCs w:val="28"/>
        </w:rPr>
        <w:t>Таким образом, самостоятельная работа учащихся во всех ее видах и формах помогает глубже, прочнее у</w:t>
      </w:r>
      <w:r>
        <w:rPr>
          <w:sz w:val="28"/>
          <w:szCs w:val="28"/>
        </w:rPr>
        <w:t xml:space="preserve">сваивать материал, приучает их </w:t>
      </w:r>
      <w:r w:rsidRPr="001F1534">
        <w:rPr>
          <w:sz w:val="28"/>
          <w:szCs w:val="28"/>
        </w:rPr>
        <w:t xml:space="preserve">к наблюдательности, пробуждает творческую активность и инициативу. Постоянная </w:t>
      </w:r>
      <w:r w:rsidRPr="001F1534">
        <w:rPr>
          <w:sz w:val="28"/>
          <w:szCs w:val="28"/>
        </w:rPr>
        <w:t>новизна, нарастание</w:t>
      </w:r>
      <w:r w:rsidRPr="001F1534">
        <w:rPr>
          <w:sz w:val="28"/>
          <w:szCs w:val="28"/>
        </w:rPr>
        <w:t xml:space="preserve"> трудностей в процессе работы постепенно увлекают </w:t>
      </w:r>
      <w:r w:rsidRPr="001F1534">
        <w:rPr>
          <w:sz w:val="28"/>
          <w:szCs w:val="28"/>
        </w:rPr>
        <w:t>учащихся, и</w:t>
      </w:r>
      <w:r w:rsidRPr="001F1534">
        <w:rPr>
          <w:sz w:val="28"/>
          <w:szCs w:val="28"/>
        </w:rPr>
        <w:t xml:space="preserve"> они начинают проявлять интерес к самому процессу деятельности. Полученные в ходе самостоятельной работы знания, познавательный опыт приносят им удовлетворение, развивают самостоятельность мышления.</w:t>
      </w:r>
    </w:p>
    <w:p w:rsidR="00690818" w:rsidRPr="001F1534" w:rsidRDefault="00690818" w:rsidP="00690818">
      <w:pPr>
        <w:pStyle w:val="a3"/>
        <w:jc w:val="both"/>
        <w:rPr>
          <w:sz w:val="28"/>
          <w:szCs w:val="28"/>
        </w:rPr>
      </w:pPr>
    </w:p>
    <w:p w:rsidR="00690818" w:rsidRPr="001F1534" w:rsidRDefault="00690818" w:rsidP="00690818">
      <w:pPr>
        <w:pStyle w:val="a3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F1534">
        <w:rPr>
          <w:rFonts w:eastAsia="Times New Roman"/>
          <w:b/>
          <w:bCs/>
          <w:sz w:val="28"/>
          <w:szCs w:val="28"/>
          <w:lang w:eastAsia="ru-RU"/>
        </w:rPr>
        <w:t>Литература:</w:t>
      </w:r>
    </w:p>
    <w:p w:rsidR="00690818" w:rsidRPr="001F1534" w:rsidRDefault="00690818" w:rsidP="006908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1534">
        <w:rPr>
          <w:rStyle w:val="hl"/>
          <w:sz w:val="28"/>
          <w:szCs w:val="28"/>
        </w:rPr>
        <w:t>Жарова</w:t>
      </w:r>
      <w:r w:rsidRPr="001F1534">
        <w:rPr>
          <w:sz w:val="28"/>
          <w:szCs w:val="28"/>
        </w:rPr>
        <w:t xml:space="preserve"> Л. В. Учить самостоятельности: Кн. для учителя. — М.: Просвещение, </w:t>
      </w:r>
      <w:r w:rsidRPr="001F1534">
        <w:rPr>
          <w:sz w:val="28"/>
          <w:szCs w:val="28"/>
        </w:rPr>
        <w:t>1993. -</w:t>
      </w:r>
      <w:r w:rsidRPr="001F1534">
        <w:rPr>
          <w:sz w:val="28"/>
          <w:szCs w:val="28"/>
        </w:rPr>
        <w:t>205 с.</w:t>
      </w:r>
    </w:p>
    <w:p w:rsidR="00690818" w:rsidRPr="001F1534" w:rsidRDefault="00690818" w:rsidP="006908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F1534">
        <w:rPr>
          <w:sz w:val="28"/>
          <w:szCs w:val="28"/>
        </w:rPr>
        <w:t>Селевко</w:t>
      </w:r>
      <w:proofErr w:type="spellEnd"/>
      <w:r w:rsidRPr="001F1534">
        <w:rPr>
          <w:sz w:val="28"/>
          <w:szCs w:val="28"/>
        </w:rPr>
        <w:t xml:space="preserve"> Г. К., Современные образовательные технологии. Учебное пособие. – М.: Народное образование, </w:t>
      </w:r>
      <w:r w:rsidRPr="001F1534">
        <w:rPr>
          <w:sz w:val="28"/>
          <w:szCs w:val="28"/>
        </w:rPr>
        <w:t>1999. -</w:t>
      </w:r>
      <w:r w:rsidRPr="001F1534">
        <w:rPr>
          <w:sz w:val="28"/>
          <w:szCs w:val="28"/>
        </w:rPr>
        <w:t xml:space="preserve">56 с. </w:t>
      </w:r>
    </w:p>
    <w:p w:rsidR="00690818" w:rsidRPr="001F1534" w:rsidRDefault="00690818" w:rsidP="006908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F1534">
        <w:rPr>
          <w:sz w:val="28"/>
          <w:szCs w:val="28"/>
        </w:rPr>
        <w:t xml:space="preserve">Сергеев И.С. Как организовать проектную деятельность учащихся: Практическое </w:t>
      </w:r>
      <w:r w:rsidRPr="001F1534">
        <w:rPr>
          <w:sz w:val="28"/>
          <w:szCs w:val="28"/>
        </w:rPr>
        <w:t>пособие для</w:t>
      </w:r>
      <w:r w:rsidRPr="001F1534">
        <w:rPr>
          <w:sz w:val="28"/>
          <w:szCs w:val="28"/>
        </w:rPr>
        <w:t xml:space="preserve"> работников общеобразовательных учреждений – М.: </w:t>
      </w:r>
      <w:proofErr w:type="spellStart"/>
      <w:r w:rsidRPr="001F1534">
        <w:rPr>
          <w:sz w:val="28"/>
          <w:szCs w:val="28"/>
        </w:rPr>
        <w:t>Аркти</w:t>
      </w:r>
      <w:proofErr w:type="spellEnd"/>
      <w:r w:rsidRPr="001F1534">
        <w:rPr>
          <w:sz w:val="28"/>
          <w:szCs w:val="28"/>
        </w:rPr>
        <w:t xml:space="preserve">, </w:t>
      </w:r>
      <w:r w:rsidRPr="001F1534">
        <w:rPr>
          <w:sz w:val="28"/>
          <w:szCs w:val="28"/>
        </w:rPr>
        <w:t>2010. -</w:t>
      </w:r>
      <w:r w:rsidRPr="001F1534">
        <w:rPr>
          <w:sz w:val="28"/>
          <w:szCs w:val="28"/>
        </w:rPr>
        <w:t>80 с.</w:t>
      </w:r>
    </w:p>
    <w:p w:rsidR="00690818" w:rsidRDefault="00690818" w:rsidP="00690818"/>
    <w:p w:rsidR="003150AA" w:rsidRDefault="003150AA"/>
    <w:sectPr w:rsidR="003150AA" w:rsidSect="0069081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B18BF"/>
    <w:multiLevelType w:val="hybridMultilevel"/>
    <w:tmpl w:val="0D76A442"/>
    <w:lvl w:ilvl="0" w:tplc="003417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8"/>
    <w:rsid w:val="003150AA"/>
    <w:rsid w:val="006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B006-8EA0-415D-859C-5ED1B888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1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81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l">
    <w:name w:val="hl"/>
    <w:basedOn w:val="a0"/>
    <w:rsid w:val="0069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2022-02-21T14:29:00Z</dcterms:created>
  <dcterms:modified xsi:type="dcterms:W3CDTF">2022-02-21T14:31:00Z</dcterms:modified>
</cp:coreProperties>
</file>