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9B" w:rsidRPr="005F4A73" w:rsidRDefault="00D61D9B" w:rsidP="005F4A7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>Жасанды</w:t>
      </w:r>
      <w:proofErr w:type="spellEnd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интеллект </w:t>
      </w:r>
      <w:proofErr w:type="spellStart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>мүмкіндіктерін</w:t>
      </w:r>
      <w:proofErr w:type="spellEnd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>қолдану</w:t>
      </w:r>
      <w:proofErr w:type="spellEnd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>арқылы</w:t>
      </w:r>
      <w:proofErr w:type="spellEnd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>ұлттық</w:t>
      </w:r>
      <w:proofErr w:type="spellEnd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>ойындарды</w:t>
      </w:r>
      <w:proofErr w:type="spellEnd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>бастауыш</w:t>
      </w:r>
      <w:proofErr w:type="spellEnd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>сынып</w:t>
      </w:r>
      <w:proofErr w:type="spellEnd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>сабақтарына</w:t>
      </w:r>
      <w:proofErr w:type="spellEnd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>кіріктіру</w:t>
      </w:r>
      <w:proofErr w:type="spellEnd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>жолдары</w:t>
      </w:r>
      <w:proofErr w:type="spellEnd"/>
    </w:p>
    <w:p w:rsidR="00D61D9B" w:rsidRPr="005F4A73" w:rsidRDefault="00D61D9B" w:rsidP="005F4A73">
      <w:pPr>
        <w:pStyle w:val="a3"/>
        <w:tabs>
          <w:tab w:val="left" w:pos="303"/>
        </w:tabs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A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59193</wp:posOffset>
            </wp:positionH>
            <wp:positionV relativeFrom="paragraph">
              <wp:posOffset>220483</wp:posOffset>
            </wp:positionV>
            <wp:extent cx="887288" cy="1239079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5402103543449650224_y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4" t="23597" r="19329" b="19824"/>
                    <a:stretch/>
                  </pic:blipFill>
                  <pic:spPr bwMode="auto">
                    <a:xfrm>
                      <a:off x="0" y="0"/>
                      <a:ext cx="887288" cy="1239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A73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D61D9B" w:rsidRPr="005F4A73" w:rsidRDefault="00D61D9B" w:rsidP="005F4A73">
      <w:pPr>
        <w:pStyle w:val="a3"/>
        <w:tabs>
          <w:tab w:val="left" w:pos="303"/>
        </w:tabs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1D9B" w:rsidRPr="005F4A73" w:rsidRDefault="00D61D9B" w:rsidP="005F4A73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Алшынбаева</w:t>
      </w:r>
      <w:proofErr w:type="spellEnd"/>
      <w:r w:rsidRPr="005F4A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Айсәуле</w:t>
      </w:r>
      <w:proofErr w:type="spellEnd"/>
      <w:r w:rsidRPr="005F4A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Алшынбайқызы</w:t>
      </w:r>
      <w:proofErr w:type="spellEnd"/>
      <w:r w:rsidRPr="005F4A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1D9B" w:rsidRPr="005F4A73" w:rsidRDefault="00D61D9B" w:rsidP="005F4A73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Маңғыстау</w:t>
      </w:r>
      <w:proofErr w:type="spellEnd"/>
      <w:r w:rsidRPr="005F4A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облысы</w:t>
      </w:r>
      <w:proofErr w:type="spellEnd"/>
      <w:r w:rsidRPr="005F4A73">
        <w:rPr>
          <w:rFonts w:ascii="Times New Roman" w:hAnsi="Times New Roman" w:cs="Times New Roman"/>
          <w:b/>
          <w:sz w:val="24"/>
          <w:szCs w:val="24"/>
        </w:rPr>
        <w:t xml:space="preserve"> Бейнеу </w:t>
      </w: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ауданы</w:t>
      </w:r>
      <w:proofErr w:type="spellEnd"/>
      <w:r w:rsidRPr="005F4A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1D9B" w:rsidRPr="005F4A73" w:rsidRDefault="00D61D9B" w:rsidP="005F4A73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4A73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Жұмағали</w:t>
      </w:r>
      <w:proofErr w:type="spellEnd"/>
      <w:r w:rsidRPr="005F4A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Қалдығараев</w:t>
      </w:r>
      <w:proofErr w:type="spellEnd"/>
      <w:r w:rsidRPr="005F4A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атындағы</w:t>
      </w:r>
      <w:proofErr w:type="spellEnd"/>
      <w:r w:rsidRPr="005F4A73">
        <w:rPr>
          <w:rFonts w:ascii="Times New Roman" w:hAnsi="Times New Roman" w:cs="Times New Roman"/>
          <w:b/>
          <w:sz w:val="24"/>
          <w:szCs w:val="24"/>
        </w:rPr>
        <w:t xml:space="preserve"> ЖББМ” КММ </w:t>
      </w:r>
    </w:p>
    <w:p w:rsidR="00D61D9B" w:rsidRPr="005F4A73" w:rsidRDefault="00D61D9B" w:rsidP="005F4A73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Бастауыш</w:t>
      </w:r>
      <w:proofErr w:type="spellEnd"/>
      <w:r w:rsidRPr="005F4A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сынып</w:t>
      </w:r>
      <w:proofErr w:type="spellEnd"/>
      <w:r w:rsidRPr="005F4A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4"/>
          <w:szCs w:val="24"/>
        </w:rPr>
        <w:t>мұғалімі</w:t>
      </w:r>
      <w:proofErr w:type="spellEnd"/>
    </w:p>
    <w:p w:rsidR="00D61D9B" w:rsidRPr="005F4A73" w:rsidRDefault="00D61D9B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4BB9" w:rsidRPr="005F4A73" w:rsidRDefault="00364BB9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74A" w:rsidRPr="005F4A73" w:rsidRDefault="00D61D9B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F4A7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</w:t>
      </w: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kk-KZ" w:eastAsia="ru-RU"/>
        </w:rPr>
      </w:pPr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         Қазіргі заманғы білім беру жүйесінің басты мақсаты – оқушыларды ұлттық құндылықтарды сақтай отырып, заманауи технологиялар арқылы жан-жақты дамыту.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Бастауыш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мектеп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–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баланың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ой-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өрісі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қиялы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мен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дүниетанымы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қалыптасатын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ең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жауапты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кезең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Осы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кезеңде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білімді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түрінде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ұсыну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баланың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қабылдауын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жеңілдетіп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қана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қоймай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қызығушылығын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арттырады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Ұлттық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ойындар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–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халық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тәжірибесінен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сұрыпталып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ғасырлар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бойы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жас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ұрпақ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тәрбиесінде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қолданылып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келген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құнды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құра</w:t>
      </w:r>
      <w:proofErr w:type="spellEnd"/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л. </w:t>
      </w: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kk-KZ" w:eastAsia="ru-RU"/>
        </w:rPr>
      </w:pPr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       Бүгінгі күні жасанды интеллект (ЖИ) білім беру саласында ерекше қолданыс тауып отыр.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Ол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мұғалімнің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жұмысын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жеңілдетіп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оқушыға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жекелендірілген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тапсырмалар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ұсынуға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мүмкіндік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береді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Әсіресе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бастауыш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сыныптағы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сабақтарға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ұлттық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ойындарды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кіріктіруде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ЖИ-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дың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ықпалы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айрықш</w:t>
      </w:r>
      <w:proofErr w:type="spellEnd"/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а. </w:t>
      </w: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       Ұлттық ойындар мен ЖИ-ды сабаққа кіріктірудің бірнеше тиімді жолдарын атап өтуге болады. </w:t>
      </w:r>
      <w:r w:rsidRPr="005F4A73">
        <w:rPr>
          <w:rFonts w:ascii="Times New Roman" w:hAnsi="Times New Roman" w:cs="Times New Roman"/>
          <w:sz w:val="28"/>
          <w:lang w:eastAsia="ru-RU"/>
        </w:rPr>
        <w:t xml:space="preserve">Математика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сабағында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«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Асық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»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қолданылады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: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түскен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санға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сәйкес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есепті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Pr="005F4A73">
        <w:rPr>
          <w:rFonts w:ascii="Times New Roman" w:hAnsi="Times New Roman" w:cs="Times New Roman"/>
          <w:sz w:val="28"/>
          <w:lang w:eastAsia="ru-RU"/>
        </w:rPr>
        <w:t xml:space="preserve">ЖИ 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құрастырып</w:t>
      </w:r>
      <w:proofErr w:type="spellEnd"/>
      <w:proofErr w:type="gram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береді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Әдебиеттік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оқу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барысында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«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Сақина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салу»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арқылы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оқушыға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өлеңнің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жалғасын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табу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немесе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кейіпкерге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сипаттама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беру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тапсырмасы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ұсынылады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Дүниетану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сабағында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«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Ханталапай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»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ойынының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асығына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табиғат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құбылыстары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жасырылып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ЖИ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қосымша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сурет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бейнематериал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немесе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анықтама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береді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Қазақ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тілі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сабағында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«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Қыз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қуу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»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арқылы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жылдам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жауап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беру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сайысы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ұйымдастырылып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сөйлем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мүшелері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немесе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сөз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құрамын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табу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тапсырмалары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беріледі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.</w:t>
      </w:r>
    </w:p>
    <w:p w:rsidR="00F1274A" w:rsidRPr="005F4A73" w:rsidRDefault="00F1274A" w:rsidP="005F4A73">
      <w:pPr>
        <w:pStyle w:val="a3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        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Мұндай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сабақтардың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артықшылығы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proofErr w:type="gramStart"/>
      <w:r w:rsidRPr="005F4A73">
        <w:rPr>
          <w:rFonts w:ascii="Times New Roman" w:hAnsi="Times New Roman" w:cs="Times New Roman"/>
          <w:sz w:val="28"/>
          <w:lang w:eastAsia="ru-RU"/>
        </w:rPr>
        <w:t>айқын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:</w:t>
      </w:r>
      <w:r w:rsidRPr="005F4A73">
        <w:rPr>
          <w:rFonts w:ascii="Times New Roman" w:hAnsi="Times New Roman" w:cs="Times New Roman"/>
          <w:sz w:val="28"/>
          <w:lang w:eastAsia="ru-RU"/>
        </w:rPr>
        <w:br/>
        <w:t>–</w:t>
      </w:r>
      <w:proofErr w:type="gram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оқушылардың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пәнге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деген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қызығушылығы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артады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;</w:t>
      </w:r>
      <w:r w:rsidRPr="005F4A73">
        <w:rPr>
          <w:rFonts w:ascii="Times New Roman" w:hAnsi="Times New Roman" w:cs="Times New Roman"/>
          <w:sz w:val="28"/>
          <w:lang w:eastAsia="ru-RU"/>
        </w:rPr>
        <w:br/>
        <w:t xml:space="preserve">–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ұлттық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ойындар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арқылы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халықтық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тәрбиемен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сусындайды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;</w:t>
      </w:r>
      <w:r w:rsidRPr="005F4A73">
        <w:rPr>
          <w:rFonts w:ascii="Times New Roman" w:hAnsi="Times New Roman" w:cs="Times New Roman"/>
          <w:sz w:val="28"/>
          <w:lang w:eastAsia="ru-RU"/>
        </w:rPr>
        <w:br/>
        <w:t xml:space="preserve">–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жасанды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интеллекттің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көмегімен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тапсырмалар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жекелендіріледі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;</w:t>
      </w:r>
      <w:r w:rsidRPr="005F4A73">
        <w:rPr>
          <w:rFonts w:ascii="Times New Roman" w:hAnsi="Times New Roman" w:cs="Times New Roman"/>
          <w:sz w:val="28"/>
          <w:lang w:eastAsia="ru-RU"/>
        </w:rPr>
        <w:br/>
        <w:t xml:space="preserve">–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мұғалімнің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уақыты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үнемделіп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сабақтың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тиімділігі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артады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.</w:t>
      </w: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     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Бастауыш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мектеп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жасындағы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балалардың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психологиялық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ерекшелігі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–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олардың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танымдық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белсенділігінің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әрекетімен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тығыз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байланысты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lastRenderedPageBreak/>
        <w:t>болуында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Ғалымдар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баланың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ақыл-ойын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қиялын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шығармашылығын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жетілдіретінін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дәлелдеген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Сол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себепті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ұлттық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ойындарды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жасанды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интеллект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мүмкіндіктерімен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ұштастыру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– тек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білім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беру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үрдісін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жеңілдету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емес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сонымен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бірге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ұлттық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тәрбиені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заманауи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үлгіде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жүзеге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асырудың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тиімді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жолы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.</w:t>
      </w: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      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Жасанды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интеллект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оқу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процесінде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мұғалімге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көмекші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құрал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ретінде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қолданылады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Мәселен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ол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оқушының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білім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деңгейін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автоматты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түрде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талдап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әлсіз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тұстарына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сәйкес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тапсырмалар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дайындай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алады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Егер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бұл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тапсырмалар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ұлттық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элементтерімен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үйлестірілсе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бала оны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қызығушылықпен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орындайды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Мысалы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, ЖИ «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Асық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»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барысында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түскен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асыққа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лайықтап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математикалық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амалдар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береді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Немесе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«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Арқан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тартыс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»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түрінде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екі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топтың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жауаптары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салыстырылып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қай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топ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жылдам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әрі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дұрыс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орындағаны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анықталады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Мұндай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тәсіл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бір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жағынан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бәсекелестік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тудырса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екінші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жағынан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ынтымақты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арттырады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.</w:t>
      </w: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kk-KZ" w:eastAsia="ru-RU"/>
        </w:rPr>
      </w:pPr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       </w:t>
      </w:r>
      <w:r w:rsidR="00AD5186" w:rsidRPr="005F4A73">
        <w:rPr>
          <w:rFonts w:ascii="Times New Roman" w:hAnsi="Times New Roman" w:cs="Times New Roman"/>
          <w:sz w:val="28"/>
          <w:lang w:val="kk-KZ" w:eastAsia="ru-RU"/>
        </w:rPr>
        <w:t>Ұ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лттық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ойындарда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жасырынған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қимыл-қозғалыс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элементтері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де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маңызды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ЖИ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көмегімен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барысында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баланың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белсенділігі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тіркеліп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оның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сабаққа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қаншалықты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ынтамен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қатысқаны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жөнінде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мұғалімге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талдау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жасалады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Бұл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мәліметтер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кейін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оқушыны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бағалауда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жеке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даму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кар</w:t>
      </w:r>
      <w:r w:rsidR="00AD5186" w:rsidRPr="005F4A73">
        <w:rPr>
          <w:rFonts w:ascii="Times New Roman" w:hAnsi="Times New Roman" w:cs="Times New Roman"/>
          <w:sz w:val="28"/>
          <w:lang w:eastAsia="ru-RU"/>
        </w:rPr>
        <w:t>тасын</w:t>
      </w:r>
      <w:proofErr w:type="spellEnd"/>
      <w:r w:rsidR="00AD5186"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AD5186" w:rsidRPr="005F4A73">
        <w:rPr>
          <w:rFonts w:ascii="Times New Roman" w:hAnsi="Times New Roman" w:cs="Times New Roman"/>
          <w:sz w:val="28"/>
          <w:lang w:eastAsia="ru-RU"/>
        </w:rPr>
        <w:t>құруда</w:t>
      </w:r>
      <w:proofErr w:type="spellEnd"/>
      <w:r w:rsidR="00AD5186"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AD5186" w:rsidRPr="005F4A73">
        <w:rPr>
          <w:rFonts w:ascii="Times New Roman" w:hAnsi="Times New Roman" w:cs="Times New Roman"/>
          <w:sz w:val="28"/>
          <w:lang w:eastAsia="ru-RU"/>
        </w:rPr>
        <w:t>үлкен</w:t>
      </w:r>
      <w:proofErr w:type="spellEnd"/>
      <w:r w:rsidR="00AD5186"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AD5186" w:rsidRPr="005F4A73">
        <w:rPr>
          <w:rFonts w:ascii="Times New Roman" w:hAnsi="Times New Roman" w:cs="Times New Roman"/>
          <w:sz w:val="28"/>
          <w:lang w:eastAsia="ru-RU"/>
        </w:rPr>
        <w:t>көмек</w:t>
      </w:r>
      <w:proofErr w:type="spellEnd"/>
      <w:r w:rsidR="00AD5186"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AD5186" w:rsidRPr="005F4A73">
        <w:rPr>
          <w:rFonts w:ascii="Times New Roman" w:hAnsi="Times New Roman" w:cs="Times New Roman"/>
          <w:sz w:val="28"/>
          <w:lang w:eastAsia="ru-RU"/>
        </w:rPr>
        <w:t>береді</w:t>
      </w:r>
      <w:proofErr w:type="spellEnd"/>
      <w:r w:rsidR="00AD5186" w:rsidRPr="005F4A73">
        <w:rPr>
          <w:rFonts w:ascii="Times New Roman" w:hAnsi="Times New Roman" w:cs="Times New Roman"/>
          <w:sz w:val="28"/>
          <w:lang w:val="kk-KZ" w:eastAsia="ru-RU"/>
        </w:rPr>
        <w:t>.</w:t>
      </w: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       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Сонымен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қатар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ЖИ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ұлттық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ойындарды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цифрлық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форматқа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көшіруді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де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жеңілдетеді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proofErr w:type="gramStart"/>
      <w:r w:rsidRPr="005F4A73">
        <w:rPr>
          <w:rFonts w:ascii="Times New Roman" w:hAnsi="Times New Roman" w:cs="Times New Roman"/>
          <w:sz w:val="28"/>
          <w:lang w:eastAsia="ru-RU"/>
        </w:rPr>
        <w:t>Оқушы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интерактивті</w:t>
      </w:r>
      <w:proofErr w:type="spellEnd"/>
      <w:proofErr w:type="gram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тақта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арқылы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ойнай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отырып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бір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мезетте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жаңа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білім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алады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Мәселен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, «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Тоғызқұмалақ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»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ойынының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электрондық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нұсқасы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логикалық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ойлауды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дамытады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Егер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оған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ЖИ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қосымша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сұрақтар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немесе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тапсырмалар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енгізсе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тек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қызықты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ғана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емес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білімді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бекіту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құралына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айналады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.</w:t>
      </w: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       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Ұлттық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ойындарды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жасанды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интеллект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арқылы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жандандыру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балалардың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тілдік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қорын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дамытуға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да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септігін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тигізеді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Әрбір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барысында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ЖИ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сөздік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қорды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байытатын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жаңа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сөздер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мақал-мәтелдер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қысқа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мәтіндер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ұсынып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оқушылардың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ойлау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қабілетін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шыңдайды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Бұл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әсіресе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қазақ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тілі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мен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әдебиеті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пәнінде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тиімді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>.</w:t>
      </w: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kk-KZ" w:eastAsia="ru-RU"/>
        </w:rPr>
      </w:pPr>
      <w:r w:rsidRPr="005F4A73">
        <w:rPr>
          <w:rFonts w:ascii="Times New Roman" w:hAnsi="Times New Roman" w:cs="Times New Roman"/>
          <w:sz w:val="28"/>
          <w:lang w:val="kk-KZ" w:eastAsia="ru-RU"/>
        </w:rPr>
        <w:t xml:space="preserve">       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Қорытындылай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келе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ұлттық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–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халықтың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өткеннен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қалған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асыл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қазынасы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жасанды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интеллект –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болашақтың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мүмкіндігі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Екеуін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қатар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қолдану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арқылы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біз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балаға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әрі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білім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әрі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тәрбие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бере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аламыз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–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баланың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ойлау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мектебі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.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Сондықтан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ұлттық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ойынды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жасанды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интеллектпен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сабақтастыру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–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қазіргі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ұстаздың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кәсіби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міндеттерінің</w:t>
      </w:r>
      <w:proofErr w:type="spellEnd"/>
      <w:r w:rsidRPr="005F4A73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5F4A73">
        <w:rPr>
          <w:rFonts w:ascii="Times New Roman" w:hAnsi="Times New Roman" w:cs="Times New Roman"/>
          <w:sz w:val="28"/>
          <w:lang w:eastAsia="ru-RU"/>
        </w:rPr>
        <w:t>бір</w:t>
      </w:r>
      <w:proofErr w:type="spellEnd"/>
      <w:r w:rsidRPr="005F4A73">
        <w:rPr>
          <w:rFonts w:ascii="Times New Roman" w:hAnsi="Times New Roman" w:cs="Times New Roman"/>
          <w:sz w:val="28"/>
          <w:lang w:val="kk-KZ" w:eastAsia="ru-RU"/>
        </w:rPr>
        <w:t>і.</w:t>
      </w: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28"/>
          <w:lang w:val="kk-KZ" w:eastAsia="ru-RU"/>
        </w:rPr>
      </w:pP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1274A" w:rsidRPr="005F4A73" w:rsidRDefault="00F1274A" w:rsidP="005F4A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1274A" w:rsidRPr="005F4A73" w:rsidRDefault="00F1274A" w:rsidP="005F4A73">
      <w:pPr>
        <w:pStyle w:val="a3"/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AD5186" w:rsidRPr="005F4A73" w:rsidRDefault="00AD5186" w:rsidP="005F4A7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proofErr w:type="spellStart"/>
      <w:r w:rsidRPr="005F4A73">
        <w:rPr>
          <w:rFonts w:ascii="Times New Roman" w:hAnsi="Times New Roman" w:cs="Times New Roman"/>
          <w:b/>
          <w:sz w:val="28"/>
          <w:szCs w:val="24"/>
        </w:rPr>
        <w:t>Пайдаланылған</w:t>
      </w:r>
      <w:proofErr w:type="spellEnd"/>
      <w:r w:rsidRPr="005F4A7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5F4A73">
        <w:rPr>
          <w:rFonts w:ascii="Times New Roman" w:hAnsi="Times New Roman" w:cs="Times New Roman"/>
          <w:b/>
          <w:sz w:val="28"/>
          <w:szCs w:val="24"/>
        </w:rPr>
        <w:t>әдебиеттер</w:t>
      </w:r>
      <w:proofErr w:type="spellEnd"/>
      <w:r w:rsidRPr="005F4A73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:rsidR="00AD5186" w:rsidRPr="005F4A73" w:rsidRDefault="00AD5186" w:rsidP="005F4A7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D5186" w:rsidRPr="005F4A73" w:rsidRDefault="00AD5186" w:rsidP="005F4A7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5F4A73">
        <w:rPr>
          <w:rFonts w:ascii="Times New Roman" w:hAnsi="Times New Roman" w:cs="Times New Roman"/>
          <w:sz w:val="28"/>
          <w:szCs w:val="24"/>
        </w:rPr>
        <w:t>Ай</w:t>
      </w:r>
      <w:bookmarkStart w:id="0" w:name="_GoBack"/>
      <w:bookmarkEnd w:id="0"/>
      <w:r w:rsidRPr="005F4A73">
        <w:rPr>
          <w:rFonts w:ascii="Times New Roman" w:hAnsi="Times New Roman" w:cs="Times New Roman"/>
          <w:sz w:val="28"/>
          <w:szCs w:val="24"/>
        </w:rPr>
        <w:t>тмамбетова</w:t>
      </w:r>
      <w:proofErr w:type="spellEnd"/>
      <w:r w:rsidRPr="005F4A73">
        <w:rPr>
          <w:rFonts w:ascii="Times New Roman" w:hAnsi="Times New Roman" w:cs="Times New Roman"/>
          <w:sz w:val="28"/>
          <w:szCs w:val="24"/>
        </w:rPr>
        <w:t xml:space="preserve"> Б. </w:t>
      </w:r>
      <w:r w:rsidRPr="005F4A73">
        <w:rPr>
          <w:rStyle w:val="a6"/>
          <w:rFonts w:ascii="Times New Roman" w:hAnsi="Times New Roman" w:cs="Times New Roman"/>
          <w:sz w:val="28"/>
          <w:szCs w:val="24"/>
        </w:rPr>
        <w:t xml:space="preserve">Бала </w:t>
      </w:r>
      <w:proofErr w:type="spellStart"/>
      <w:r w:rsidRPr="005F4A73">
        <w:rPr>
          <w:rStyle w:val="a6"/>
          <w:rFonts w:ascii="Times New Roman" w:hAnsi="Times New Roman" w:cs="Times New Roman"/>
          <w:sz w:val="28"/>
          <w:szCs w:val="24"/>
        </w:rPr>
        <w:t>тәрбиесіндегі</w:t>
      </w:r>
      <w:proofErr w:type="spellEnd"/>
      <w:r w:rsidRPr="005F4A73">
        <w:rPr>
          <w:rStyle w:val="a6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F4A73">
        <w:rPr>
          <w:rStyle w:val="a6"/>
          <w:rFonts w:ascii="Times New Roman" w:hAnsi="Times New Roman" w:cs="Times New Roman"/>
          <w:sz w:val="28"/>
          <w:szCs w:val="24"/>
        </w:rPr>
        <w:t>ойынның</w:t>
      </w:r>
      <w:proofErr w:type="spellEnd"/>
      <w:r w:rsidRPr="005F4A73">
        <w:rPr>
          <w:rStyle w:val="a6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F4A73">
        <w:rPr>
          <w:rStyle w:val="a6"/>
          <w:rFonts w:ascii="Times New Roman" w:hAnsi="Times New Roman" w:cs="Times New Roman"/>
          <w:sz w:val="28"/>
          <w:szCs w:val="24"/>
        </w:rPr>
        <w:t>рөлі</w:t>
      </w:r>
      <w:proofErr w:type="spellEnd"/>
      <w:r w:rsidRPr="005F4A73">
        <w:rPr>
          <w:rFonts w:ascii="Times New Roman" w:hAnsi="Times New Roman" w:cs="Times New Roman"/>
          <w:sz w:val="28"/>
          <w:szCs w:val="24"/>
        </w:rPr>
        <w:t>. – Алматы, 2002.</w:t>
      </w:r>
    </w:p>
    <w:p w:rsidR="00AD5186" w:rsidRPr="005F4A73" w:rsidRDefault="00AD5186" w:rsidP="005F4A7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5F4A73">
        <w:rPr>
          <w:rFonts w:ascii="Times New Roman" w:hAnsi="Times New Roman" w:cs="Times New Roman"/>
          <w:sz w:val="28"/>
          <w:szCs w:val="24"/>
        </w:rPr>
        <w:t>Қоянбаев</w:t>
      </w:r>
      <w:proofErr w:type="spellEnd"/>
      <w:r w:rsidRPr="005F4A73">
        <w:rPr>
          <w:rFonts w:ascii="Times New Roman" w:hAnsi="Times New Roman" w:cs="Times New Roman"/>
          <w:sz w:val="28"/>
          <w:szCs w:val="24"/>
        </w:rPr>
        <w:t xml:space="preserve"> Ж.Б., </w:t>
      </w:r>
      <w:proofErr w:type="spellStart"/>
      <w:r w:rsidRPr="005F4A73">
        <w:rPr>
          <w:rFonts w:ascii="Times New Roman" w:hAnsi="Times New Roman" w:cs="Times New Roman"/>
          <w:sz w:val="28"/>
          <w:szCs w:val="24"/>
        </w:rPr>
        <w:t>Қоянбаев</w:t>
      </w:r>
      <w:proofErr w:type="spellEnd"/>
      <w:r w:rsidRPr="005F4A73">
        <w:rPr>
          <w:rFonts w:ascii="Times New Roman" w:hAnsi="Times New Roman" w:cs="Times New Roman"/>
          <w:sz w:val="28"/>
          <w:szCs w:val="24"/>
        </w:rPr>
        <w:t xml:space="preserve"> Р.М. </w:t>
      </w:r>
      <w:r w:rsidRPr="005F4A73">
        <w:rPr>
          <w:rStyle w:val="a6"/>
          <w:rFonts w:ascii="Times New Roman" w:hAnsi="Times New Roman" w:cs="Times New Roman"/>
          <w:sz w:val="28"/>
          <w:szCs w:val="24"/>
        </w:rPr>
        <w:t>Педагогика</w:t>
      </w:r>
      <w:r w:rsidRPr="005F4A73">
        <w:rPr>
          <w:rFonts w:ascii="Times New Roman" w:hAnsi="Times New Roman" w:cs="Times New Roman"/>
          <w:sz w:val="28"/>
          <w:szCs w:val="24"/>
        </w:rPr>
        <w:t xml:space="preserve">. – Алматы: </w:t>
      </w:r>
      <w:proofErr w:type="spellStart"/>
      <w:r w:rsidRPr="005F4A73">
        <w:rPr>
          <w:rFonts w:ascii="Times New Roman" w:hAnsi="Times New Roman" w:cs="Times New Roman"/>
          <w:sz w:val="28"/>
          <w:szCs w:val="24"/>
        </w:rPr>
        <w:t>Рауан</w:t>
      </w:r>
      <w:proofErr w:type="spellEnd"/>
      <w:r w:rsidRPr="005F4A73">
        <w:rPr>
          <w:rFonts w:ascii="Times New Roman" w:hAnsi="Times New Roman" w:cs="Times New Roman"/>
          <w:sz w:val="28"/>
          <w:szCs w:val="24"/>
        </w:rPr>
        <w:t>, 2004.</w:t>
      </w:r>
    </w:p>
    <w:p w:rsidR="00AD5186" w:rsidRPr="005F4A73" w:rsidRDefault="00AD5186" w:rsidP="005F4A7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5F4A73">
        <w:rPr>
          <w:rFonts w:ascii="Times New Roman" w:hAnsi="Times New Roman" w:cs="Times New Roman"/>
          <w:sz w:val="28"/>
          <w:szCs w:val="24"/>
        </w:rPr>
        <w:t>Бабанский</w:t>
      </w:r>
      <w:proofErr w:type="spellEnd"/>
      <w:r w:rsidRPr="005F4A73">
        <w:rPr>
          <w:rFonts w:ascii="Times New Roman" w:hAnsi="Times New Roman" w:cs="Times New Roman"/>
          <w:sz w:val="28"/>
          <w:szCs w:val="24"/>
        </w:rPr>
        <w:t xml:space="preserve"> Ю.К. </w:t>
      </w:r>
      <w:proofErr w:type="spellStart"/>
      <w:r w:rsidRPr="005F4A73">
        <w:rPr>
          <w:rStyle w:val="a6"/>
          <w:rFonts w:ascii="Times New Roman" w:hAnsi="Times New Roman" w:cs="Times New Roman"/>
          <w:sz w:val="28"/>
          <w:szCs w:val="24"/>
        </w:rPr>
        <w:t>Ойын</w:t>
      </w:r>
      <w:proofErr w:type="spellEnd"/>
      <w:r w:rsidRPr="005F4A73">
        <w:rPr>
          <w:rStyle w:val="a6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F4A73">
        <w:rPr>
          <w:rStyle w:val="a6"/>
          <w:rFonts w:ascii="Times New Roman" w:hAnsi="Times New Roman" w:cs="Times New Roman"/>
          <w:sz w:val="28"/>
          <w:szCs w:val="24"/>
        </w:rPr>
        <w:t>және</w:t>
      </w:r>
      <w:proofErr w:type="spellEnd"/>
      <w:r w:rsidRPr="005F4A73">
        <w:rPr>
          <w:rStyle w:val="a6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F4A73">
        <w:rPr>
          <w:rStyle w:val="a6"/>
          <w:rFonts w:ascii="Times New Roman" w:hAnsi="Times New Roman" w:cs="Times New Roman"/>
          <w:sz w:val="28"/>
          <w:szCs w:val="24"/>
        </w:rPr>
        <w:t>оқыту</w:t>
      </w:r>
      <w:proofErr w:type="spellEnd"/>
      <w:r w:rsidRPr="005F4A73">
        <w:rPr>
          <w:rStyle w:val="a6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F4A73">
        <w:rPr>
          <w:rStyle w:val="a6"/>
          <w:rFonts w:ascii="Times New Roman" w:hAnsi="Times New Roman" w:cs="Times New Roman"/>
          <w:sz w:val="28"/>
          <w:szCs w:val="24"/>
        </w:rPr>
        <w:t>әдістері</w:t>
      </w:r>
      <w:proofErr w:type="spellEnd"/>
      <w:r w:rsidRPr="005F4A73">
        <w:rPr>
          <w:rFonts w:ascii="Times New Roman" w:hAnsi="Times New Roman" w:cs="Times New Roman"/>
          <w:sz w:val="28"/>
          <w:szCs w:val="24"/>
        </w:rPr>
        <w:t>. – Алматы, 1997.</w:t>
      </w:r>
    </w:p>
    <w:p w:rsidR="00F1274A" w:rsidRPr="005F4A73" w:rsidRDefault="00F1274A" w:rsidP="005F4A73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sectPr w:rsidR="00F1274A" w:rsidRPr="005F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358D9"/>
    <w:multiLevelType w:val="hybridMultilevel"/>
    <w:tmpl w:val="A550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E26F6"/>
    <w:multiLevelType w:val="multilevel"/>
    <w:tmpl w:val="EBD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546CC5"/>
    <w:multiLevelType w:val="hybridMultilevel"/>
    <w:tmpl w:val="333E4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8324D"/>
    <w:multiLevelType w:val="multilevel"/>
    <w:tmpl w:val="C284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E5"/>
    <w:rsid w:val="002C13E5"/>
    <w:rsid w:val="00364BB9"/>
    <w:rsid w:val="005F4A73"/>
    <w:rsid w:val="00AA57BE"/>
    <w:rsid w:val="00AD5186"/>
    <w:rsid w:val="00D61D9B"/>
    <w:rsid w:val="00F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AC0E0-6FB0-40E9-851F-3D7E93E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1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D9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1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274A"/>
    <w:rPr>
      <w:b/>
      <w:bCs/>
    </w:rPr>
  </w:style>
  <w:style w:type="character" w:styleId="a6">
    <w:name w:val="Emphasis"/>
    <w:basedOn w:val="a0"/>
    <w:uiPriority w:val="20"/>
    <w:qFormat/>
    <w:rsid w:val="00F127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127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51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2025-10-02T18:28:00Z</dcterms:created>
  <dcterms:modified xsi:type="dcterms:W3CDTF">2025-10-02T18:53:00Z</dcterms:modified>
</cp:coreProperties>
</file>