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2FDC" w14:textId="77777777" w:rsidR="00257E1D" w:rsidRDefault="00257E1D" w:rsidP="0025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Pr="00257E1D">
        <w:rPr>
          <w:rFonts w:ascii="Times New Roman" w:hAnsi="Times New Roman" w:cs="Times New Roman"/>
          <w:b/>
          <w:sz w:val="28"/>
          <w:szCs w:val="28"/>
        </w:rPr>
        <w:t xml:space="preserve">Дидактические игры как средство развития </w:t>
      </w:r>
    </w:p>
    <w:p w14:paraId="158A2217" w14:textId="7847F4C2" w:rsidR="00257E1D" w:rsidRPr="00257E1D" w:rsidRDefault="00257E1D" w:rsidP="00257E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1D">
        <w:rPr>
          <w:rFonts w:ascii="Times New Roman" w:hAnsi="Times New Roman" w:cs="Times New Roman"/>
          <w:b/>
          <w:sz w:val="28"/>
          <w:szCs w:val="28"/>
        </w:rPr>
        <w:t>логического мышления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F4A9542" w14:textId="2134D31E" w:rsid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EB511" w14:textId="31010BAE" w:rsidR="00463B4F" w:rsidRPr="00463B4F" w:rsidRDefault="00463B4F" w:rsidP="00463B4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63B4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463B4F">
        <w:rPr>
          <w:rFonts w:ascii="Times New Roman" w:hAnsi="Times New Roman" w:cs="Times New Roman"/>
          <w:b/>
          <w:i/>
          <w:iCs/>
          <w:sz w:val="28"/>
          <w:szCs w:val="28"/>
        </w:rPr>
        <w:t>Пальгова</w:t>
      </w:r>
      <w:proofErr w:type="spellEnd"/>
      <w:r w:rsidRPr="00463B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Елена Александровна воспитатель ГККП Ясли/сад №15 «</w:t>
      </w:r>
      <w:proofErr w:type="spellStart"/>
      <w:r w:rsidRPr="00463B4F">
        <w:rPr>
          <w:rFonts w:ascii="Times New Roman" w:hAnsi="Times New Roman" w:cs="Times New Roman"/>
          <w:b/>
          <w:i/>
          <w:iCs/>
          <w:sz w:val="28"/>
          <w:szCs w:val="28"/>
        </w:rPr>
        <w:t>Ақ</w:t>
      </w:r>
      <w:proofErr w:type="spellEnd"/>
      <w:r w:rsidRPr="00463B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бота», Отдел образования города Уральск Управление образования акимата, Западно-Казахстанская область                                        </w:t>
      </w:r>
    </w:p>
    <w:p w14:paraId="41553D7E" w14:textId="77777777" w:rsidR="00463B4F" w:rsidRPr="00463B4F" w:rsidRDefault="00463B4F" w:rsidP="00463B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24EF66" w14:textId="77777777" w:rsidR="00463B4F" w:rsidRPr="00463B4F" w:rsidRDefault="00463B4F" w:rsidP="00463B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4F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463B4F">
        <w:rPr>
          <w:rFonts w:ascii="Times New Roman" w:hAnsi="Times New Roman" w:cs="Times New Roman"/>
          <w:bCs/>
          <w:sz w:val="28"/>
          <w:szCs w:val="28"/>
        </w:rPr>
        <w:t xml:space="preserve">: Мыслительные операции являются инструментом познания человеком окружающей действительности, поэтому, развитие мыслительных операций является важным фактором становления всесторонне развитой личности.  </w:t>
      </w:r>
    </w:p>
    <w:p w14:paraId="4752858C" w14:textId="77777777" w:rsidR="00463B4F" w:rsidRPr="00463B4F" w:rsidRDefault="00463B4F" w:rsidP="00463B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B4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463B4F">
        <w:rPr>
          <w:rFonts w:ascii="Times New Roman" w:hAnsi="Times New Roman" w:cs="Times New Roman"/>
          <w:bCs/>
          <w:sz w:val="28"/>
          <w:szCs w:val="28"/>
        </w:rPr>
        <w:t xml:space="preserve"> логическое мышление, мыслительные операции, умственное воспитание, предметно-развивающая среда.</w:t>
      </w:r>
    </w:p>
    <w:p w14:paraId="43DA379B" w14:textId="77777777" w:rsidR="00463B4F" w:rsidRPr="00463B4F" w:rsidRDefault="00463B4F" w:rsidP="00463B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9416CB" w14:textId="77777777" w:rsidR="00463B4F" w:rsidRPr="00463B4F" w:rsidRDefault="00463B4F" w:rsidP="00463B4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63B4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63B4F">
        <w:rPr>
          <w:rFonts w:ascii="Times New Roman" w:hAnsi="Times New Roman" w:cs="Times New Roman"/>
          <w:bCs/>
          <w:i/>
          <w:iCs/>
          <w:sz w:val="28"/>
          <w:szCs w:val="28"/>
        </w:rPr>
        <w:t>«Логика есть великий преследователь темного и запутанного мышления; она рассеивает туман, скрывающий от нас наше невежество…»</w:t>
      </w:r>
    </w:p>
    <w:p w14:paraId="0293DB54" w14:textId="1029EAB4" w:rsidR="00463B4F" w:rsidRDefault="00463B4F" w:rsidP="00463B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63B4F">
        <w:rPr>
          <w:rFonts w:ascii="Times New Roman" w:hAnsi="Times New Roman" w:cs="Times New Roman"/>
          <w:bCs/>
          <w:i/>
          <w:iCs/>
          <w:sz w:val="28"/>
          <w:szCs w:val="28"/>
        </w:rPr>
        <w:t>Джон Милль</w:t>
      </w:r>
    </w:p>
    <w:p w14:paraId="331DC2B9" w14:textId="77777777" w:rsidR="00463B4F" w:rsidRPr="00257E1D" w:rsidRDefault="00463B4F" w:rsidP="00463B4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1B4CFB11" w14:textId="5B572EA3" w:rsidR="00257E1D" w:rsidRPr="00257E1D" w:rsidRDefault="00463B4F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311FCD" wp14:editId="252CF6A4">
            <wp:simplePos x="0" y="0"/>
            <wp:positionH relativeFrom="column">
              <wp:posOffset>5045710</wp:posOffset>
            </wp:positionH>
            <wp:positionV relativeFrom="paragraph">
              <wp:posOffset>78740</wp:posOffset>
            </wp:positionV>
            <wp:extent cx="882015" cy="1413510"/>
            <wp:effectExtent l="0" t="0" r="0" b="0"/>
            <wp:wrapThrough wrapText="bothSides">
              <wp:wrapPolygon edited="0">
                <wp:start x="0" y="0"/>
                <wp:lineTo x="0" y="21251"/>
                <wp:lineTo x="20994" y="21251"/>
                <wp:lineTo x="2099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7E1D" w:rsidRPr="00257E1D">
        <w:rPr>
          <w:rFonts w:ascii="Times New Roman" w:hAnsi="Times New Roman" w:cs="Times New Roman"/>
          <w:sz w:val="28"/>
          <w:szCs w:val="28"/>
        </w:rPr>
        <w:t xml:space="preserve">    Игра — наиболее доступный для детей вид деятельности, спо</w:t>
      </w:r>
      <w:r w:rsidR="00257E1D" w:rsidRPr="00257E1D">
        <w:rPr>
          <w:rFonts w:ascii="Times New Roman" w:hAnsi="Times New Roman" w:cs="Times New Roman"/>
          <w:sz w:val="28"/>
          <w:szCs w:val="28"/>
        </w:rPr>
        <w:softHyphen/>
        <w:t>соб переработки полученных из окружающего мира впечатлений, знаний. В игре ярко проявляются особенности мышления и вообра</w:t>
      </w:r>
      <w:r w:rsidR="00257E1D" w:rsidRPr="00257E1D">
        <w:rPr>
          <w:rFonts w:ascii="Times New Roman" w:hAnsi="Times New Roman" w:cs="Times New Roman"/>
          <w:sz w:val="28"/>
          <w:szCs w:val="28"/>
        </w:rPr>
        <w:softHyphen/>
        <w:t>жения ребенка, его эмоциональность, активность, развивающаяся потребность в общении.</w:t>
      </w:r>
    </w:p>
    <w:p w14:paraId="734878D7" w14:textId="442A54B9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 Выдающийся исследователь в области советской психологии Л. С. Выготский подчеркивал неповторимую специфику до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школьной игры. Она заключается в том, что свобода и самостоя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тельность играющих сочетается со строгим, безоговорочным под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чинением правилам игры. Такое добровольное подчинение пра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вилам происходит в том случае, когда они не навязывают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ся извне, а вытекают из содержания игры, ее задач, когда их выполнение составляет главную ее прелесть.</w:t>
      </w:r>
    </w:p>
    <w:p w14:paraId="3E50BCC0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Дидактические игры — это разновидность игр с правилами, специально создаваемых педагогикой в целях обучения и воспитания детей. Они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</w:p>
    <w:p w14:paraId="3A65FA47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Дидактические игры как своеобразное средство обучения, от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вечающее особенностям ребенка, включаются во все системы дошкольного воспитания.</w:t>
      </w:r>
    </w:p>
    <w:p w14:paraId="753F382D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Первые дидактические игры были созданы народной педаго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гикой. До сих пор к числу любимых детьми относятся народ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ные игры «Фанты», «Краски», «Что летает?» и др. В них много веселых шуток, юмора, и в то же время они требуют от детей напряженной умственной работы, соревнования в сообразитель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ности, внимании.</w:t>
      </w:r>
    </w:p>
    <w:p w14:paraId="155B1401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Система дидактических игр для детского сада впервые была создана Ф. </w:t>
      </w:r>
      <w:proofErr w:type="spellStart"/>
      <w:r w:rsidRPr="00257E1D">
        <w:rPr>
          <w:rFonts w:ascii="Times New Roman" w:hAnsi="Times New Roman" w:cs="Times New Roman"/>
          <w:sz w:val="28"/>
          <w:szCs w:val="28"/>
        </w:rPr>
        <w:t>Фребелем</w:t>
      </w:r>
      <w:proofErr w:type="spellEnd"/>
      <w:r w:rsidRPr="00257E1D">
        <w:rPr>
          <w:rFonts w:ascii="Times New Roman" w:hAnsi="Times New Roman" w:cs="Times New Roman"/>
          <w:sz w:val="28"/>
          <w:szCs w:val="28"/>
        </w:rPr>
        <w:t>. Он высоко ценил игру, считал ее важнейшим средством воспитания и обучения ребенка. Но разра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 xml:space="preserve">ботанные им игры были скорее сухими, </w:t>
      </w:r>
      <w:r w:rsidRPr="00257E1D">
        <w:rPr>
          <w:rFonts w:ascii="Times New Roman" w:hAnsi="Times New Roman" w:cs="Times New Roman"/>
          <w:sz w:val="28"/>
          <w:szCs w:val="28"/>
        </w:rPr>
        <w:lastRenderedPageBreak/>
        <w:t>скучными упражнения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ми, которые подавляли самостоятельность мысли ребенка и тем противоречили его же взглядам на игру как свободную твор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ческую деятельность.</w:t>
      </w:r>
    </w:p>
    <w:p w14:paraId="621B355D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 В создании современной системы дидактических игр надо отметить роль Е. И. Тихеевой, разработавшей ряд игр для зна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комства с окружающим и развития речи. Игры Тихеевой свя</w:t>
      </w:r>
      <w:r w:rsidRPr="00257E1D">
        <w:rPr>
          <w:rFonts w:ascii="Times New Roman" w:hAnsi="Times New Roman" w:cs="Times New Roman"/>
          <w:sz w:val="28"/>
          <w:szCs w:val="28"/>
        </w:rPr>
        <w:softHyphen/>
        <w:t xml:space="preserve">заны с наблюдениями жизни и всегда сопровождаются словом. </w:t>
      </w:r>
    </w:p>
    <w:p w14:paraId="48DB2A2B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 Дидактические игры различаются по обучающему содержанию, познавательной деятельности детей, игровым действиям и правилам, организации и взаимоотношениям детей, по роли учителя. Перечисленные признаки присущи всем играм, однако, в одних играх отчётливее выступают одни признаки, в других – иные.</w:t>
      </w:r>
    </w:p>
    <w:p w14:paraId="1AED975A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 Сорокина А.И. классифицирует дидактические игры по следующим критериям:</w:t>
      </w:r>
    </w:p>
    <w:p w14:paraId="27D42878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1. По виду деятельности:</w:t>
      </w:r>
    </w:p>
    <w:p w14:paraId="11215618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-физические (двигательные);</w:t>
      </w:r>
    </w:p>
    <w:p w14:paraId="46F089AB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 интеллектуальные (умственные);</w:t>
      </w:r>
    </w:p>
    <w:p w14:paraId="14DE52BF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-трудовые;</w:t>
      </w:r>
    </w:p>
    <w:p w14:paraId="301912E6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 социальные;</w:t>
      </w:r>
    </w:p>
    <w:p w14:paraId="4CF6CD28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 психологические.</w:t>
      </w:r>
    </w:p>
    <w:p w14:paraId="33295BF0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2. По характеру педагогического процесса:  </w:t>
      </w:r>
    </w:p>
    <w:p w14:paraId="54B8C8F3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 обучающие, тренировочные, контролирующие и обобщающие;</w:t>
      </w:r>
    </w:p>
    <w:p w14:paraId="5001E60C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-познавательные, воспитательные, развивающие, социализирующие; репродуктивные, продуктивные, творческие; </w:t>
      </w:r>
    </w:p>
    <w:p w14:paraId="73E3370B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-коммуникативные, диагностические, профориентационные, психотехнические и др.</w:t>
      </w:r>
    </w:p>
    <w:p w14:paraId="6EC39548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3. По содержанию обучения: </w:t>
      </w:r>
    </w:p>
    <w:p w14:paraId="6042E7C3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- игры по сенсорному восприятию; </w:t>
      </w:r>
    </w:p>
    <w:p w14:paraId="01C20061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 словесные игры;</w:t>
      </w:r>
    </w:p>
    <w:p w14:paraId="0A95493B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 игры по ознакомлению с природой и другие.</w:t>
      </w:r>
    </w:p>
    <w:p w14:paraId="1C27148F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4. </w:t>
      </w:r>
      <w:r w:rsidRPr="00257E1D">
        <w:rPr>
          <w:rFonts w:ascii="Times New Roman" w:hAnsi="Times New Roman" w:cs="Times New Roman"/>
          <w:bCs/>
          <w:sz w:val="28"/>
          <w:szCs w:val="28"/>
        </w:rPr>
        <w:t>Игры с предметами</w:t>
      </w:r>
      <w:r w:rsidRPr="00257E1D">
        <w:rPr>
          <w:rFonts w:ascii="Times New Roman" w:hAnsi="Times New Roman" w:cs="Times New Roman"/>
          <w:sz w:val="28"/>
          <w:szCs w:val="28"/>
        </w:rPr>
        <w:t xml:space="preserve"> (игрушки, природные материалы и т.д.) </w:t>
      </w:r>
    </w:p>
    <w:p w14:paraId="224C7E4B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bCs/>
          <w:sz w:val="28"/>
          <w:szCs w:val="28"/>
        </w:rPr>
        <w:t xml:space="preserve"> 5. Настольно–печатные игры</w:t>
      </w:r>
      <w:r w:rsidRPr="00257E1D">
        <w:rPr>
          <w:rFonts w:ascii="Times New Roman" w:hAnsi="Times New Roman" w:cs="Times New Roman"/>
          <w:sz w:val="28"/>
          <w:szCs w:val="28"/>
        </w:rPr>
        <w:t>.</w:t>
      </w:r>
    </w:p>
    <w:p w14:paraId="6B95D15B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6. По характеру игровой методики: </w:t>
      </w:r>
    </w:p>
    <w:p w14:paraId="6D8D8AE7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- игры с готовыми «жесткими» правилами (все предметные (математические, химические и т.д.), спортивные, подвижные, интеллектуальные (дидактические), строительные и технические, музыкальные (ритмические, хороводные, танцевальные), лечебные, коррекционные (психологические игры-упражнения), шуточные (забавы, развлечения), ритуально-обрядовые и т.п).; </w:t>
      </w:r>
    </w:p>
    <w:p w14:paraId="6A16A54B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- игры «вольные», правила которых устанавливаются по ходу игровых действий (военные, свадебные, театральные, художественные, бытовые игры в профессию, этнографические); </w:t>
      </w:r>
    </w:p>
    <w:p w14:paraId="01D02550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- игры, которые сочетают и свободную игровую стихию, и правила, принятые в качестве условия игры и возникающие по ее ходу. </w:t>
      </w:r>
    </w:p>
    <w:p w14:paraId="2934133B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lastRenderedPageBreak/>
        <w:t xml:space="preserve">    Из   понимания значения дидактических   игр   я соблюдаю   сле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дующие требования к ним:</w:t>
      </w:r>
    </w:p>
    <w:p w14:paraId="4DD27582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-Каждая дидактическая игра должна давать упражнения,</w:t>
      </w:r>
      <w:r w:rsidRPr="00257E1D">
        <w:rPr>
          <w:rFonts w:ascii="Times New Roman" w:hAnsi="Times New Roman" w:cs="Times New Roman"/>
          <w:sz w:val="28"/>
          <w:szCs w:val="28"/>
        </w:rPr>
        <w:br/>
        <w:t>полезные   для   умственного   развития   детей   и   их   воспитания.</w:t>
      </w:r>
    </w:p>
    <w:p w14:paraId="1DF2DA1D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-В дидактической игре обязательно наличие увлекательной</w:t>
      </w:r>
      <w:r w:rsidRPr="00257E1D">
        <w:rPr>
          <w:rFonts w:ascii="Times New Roman" w:hAnsi="Times New Roman" w:cs="Times New Roman"/>
          <w:sz w:val="28"/>
          <w:szCs w:val="28"/>
        </w:rPr>
        <w:br/>
        <w:t>задачи, решение которой требует умственного усилия, преодо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ления некоторых трудностей.  К дидактической  игре,  как  и  ко</w:t>
      </w:r>
      <w:r w:rsidRPr="00257E1D">
        <w:rPr>
          <w:rFonts w:ascii="Times New Roman" w:hAnsi="Times New Roman" w:cs="Times New Roman"/>
          <w:sz w:val="28"/>
          <w:szCs w:val="28"/>
        </w:rPr>
        <w:br/>
        <w:t>всякой  другой,   относятся   слова   А. С. Макаренко:   «Игра   без</w:t>
      </w:r>
      <w:r w:rsidRPr="00257E1D">
        <w:rPr>
          <w:rFonts w:ascii="Times New Roman" w:hAnsi="Times New Roman" w:cs="Times New Roman"/>
          <w:sz w:val="28"/>
          <w:szCs w:val="28"/>
        </w:rPr>
        <w:br/>
        <w:t>усилия, игра без активной деятельности — всегда плохая игра».</w:t>
      </w:r>
    </w:p>
    <w:p w14:paraId="08A654DE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-Дидактизм в игре должен сочетаться с занимательностью, шуткой, юмором. Увлечение игрой мобилизует умственную дея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тельность, облегчает выполнение задачи.</w:t>
      </w:r>
    </w:p>
    <w:p w14:paraId="70128351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 Содержание дидактических игр определяется основной образовательной программой, принятой в дошкольном учреждении, оно связано с содержанием за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нятий и наблюдениями. Дидактическая игра опирается на знания, уже имеющиеся у детей, причем часто в одной игре они могут использовать знания и представления, полученные на занятиях по разным «предметам», разным разделам программы.</w:t>
      </w:r>
    </w:p>
    <w:p w14:paraId="11449CE2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 Каждая дидактическая игра содержит задачу, решение ко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торой требует от ребенка определенной умственной работы, хотя и воспринимается им как игровая. Задачи дидактических игр разнообразны.</w:t>
      </w:r>
    </w:p>
    <w:p w14:paraId="104357A8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 Наиболее важны для умственного развития детей следующие: сравнение предметов, отгадывание и загадывание загадок (определение предмета по его признакам, выделение в предмете основных признаков), обобщение предметов, быст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рое припоминание, точное определение. Независимо от характера задачи все дидактические игры развивают у детей произвольное внимание — умение сосредоточиться на поставленной цели.</w:t>
      </w:r>
    </w:p>
    <w:p w14:paraId="02867B70" w14:textId="52201594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Сравнение — один из важнейших приемов познания окружа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 xml:space="preserve">ющего мира.  Знакомство с предметом   начинается с </w:t>
      </w:r>
      <w:r w:rsidRPr="00257E1D">
        <w:rPr>
          <w:rFonts w:ascii="Times New Roman" w:hAnsi="Times New Roman" w:cs="Times New Roman"/>
          <w:sz w:val="28"/>
          <w:szCs w:val="28"/>
        </w:rPr>
        <w:t>того, что</w:t>
      </w:r>
      <w:r w:rsidRPr="00257E1D">
        <w:rPr>
          <w:rFonts w:ascii="Times New Roman" w:hAnsi="Times New Roman" w:cs="Times New Roman"/>
          <w:sz w:val="28"/>
          <w:szCs w:val="28"/>
        </w:rPr>
        <w:t xml:space="preserve"> ребенок отличает его от всех других предметов и замечает его сходство с родственными предметами. Умение сравнивать раз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вивается постепенно и нуждается в упражнениях. Как пока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зывают психологические исследования, неумение производить сравнение может быть причиной отставания ребенка в школе. Процесс сравнения, установления сходства и различия застав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ляет ребенка внимательно приглядываться, задумываться, само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стоятельно делать выводы. В этом отношении хороши дидакти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ческие разборные игрушки: матрешки, пирамидки, чашки. Что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бы собрать, например, пирамидку, требуется сравнивать коль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ца по размеру, цвету.</w:t>
      </w:r>
    </w:p>
    <w:p w14:paraId="7C3A1C06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Вначале для сравнения даются предметы, сильно отлича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ющиеся друг от друга по величине, по цвету. Затем сравнение становится более сложным: от детей требуется выбрать один цвет среди мно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гих.</w:t>
      </w:r>
    </w:p>
    <w:p w14:paraId="5C52160E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>Еще труднее сравнение по представлению. Так, в игре «Что изменилось?» требуется сравнить расположение предметов, их внешний вид с тем, что было раньше.</w:t>
      </w:r>
    </w:p>
    <w:p w14:paraId="5424FC03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lastRenderedPageBreak/>
        <w:t xml:space="preserve">   Проводить сравнение требуется и в играх, где основной зада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чей является обобщение. Ребенку не сразу удается выделять в предмете отдельные его признаки, видеть один и тот же признак в разных предметах.</w:t>
      </w:r>
    </w:p>
    <w:p w14:paraId="29E4F2A2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Когда у детей накоплено достаточно представлений о пред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метах и их признаках, можно проводить игры, в которых требуется обобщение: в «чудесный мешочек» один ребенок должен класть только игрушечных животных, другой — только посуду, если иг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рающий ошибается, мешочек не открывается; в комнате надо найти вещи: деревянные, металлические, мягкие, твердые и т. д. В старших группах проводятся словесные игры на обобще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ние: назвать трех домашних или диких животных, три породы деревьев, три вида цветов, вспомнить, что растет в поле, на огороде, в лесу.</w:t>
      </w:r>
    </w:p>
    <w:p w14:paraId="4F3CE7C6" w14:textId="17A45A4C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16738E" wp14:editId="0763B85C">
                <wp:simplePos x="0" y="0"/>
                <wp:positionH relativeFrom="margin">
                  <wp:posOffset>9442450</wp:posOffset>
                </wp:positionH>
                <wp:positionV relativeFrom="paragraph">
                  <wp:posOffset>-259080</wp:posOffset>
                </wp:positionV>
                <wp:extent cx="0" cy="7528560"/>
                <wp:effectExtent l="0" t="0" r="38100" b="3429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2856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5D052" id="Прямая соединительная линия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43.5pt,-20.4pt" to="743.5pt,5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" o:allowincell="f" strokeweight="1.7pt">
                <w10:wrap anchorx="margin"/>
              </v:line>
            </w:pict>
          </mc:Fallback>
        </mc:AlternateContent>
      </w:r>
      <w:r w:rsidRPr="00257E1D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5BFF34" wp14:editId="6405F795">
                <wp:simplePos x="0" y="0"/>
                <wp:positionH relativeFrom="margin">
                  <wp:posOffset>9394190</wp:posOffset>
                </wp:positionH>
                <wp:positionV relativeFrom="paragraph">
                  <wp:posOffset>5123815</wp:posOffset>
                </wp:positionV>
                <wp:extent cx="0" cy="2103120"/>
                <wp:effectExtent l="0" t="0" r="38100" b="3048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8FEFE" id="Прямая соединительная линия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9.7pt,403.45pt" to="739.7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" o:allowincell="f" strokeweight=".5pt">
                <w10:wrap anchorx="margin"/>
              </v:line>
            </w:pict>
          </mc:Fallback>
        </mc:AlternateContent>
      </w:r>
      <w:r w:rsidRPr="00257E1D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F5A4808" wp14:editId="359B2FB7">
                <wp:simplePos x="0" y="0"/>
                <wp:positionH relativeFrom="margin">
                  <wp:posOffset>9351010</wp:posOffset>
                </wp:positionH>
                <wp:positionV relativeFrom="paragraph">
                  <wp:posOffset>5861050</wp:posOffset>
                </wp:positionV>
                <wp:extent cx="0" cy="1414145"/>
                <wp:effectExtent l="0" t="0" r="38100" b="3365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CB136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6.3pt,461.5pt" to="736.3pt,5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" o:allowincell="f" strokeweight=".25pt">
                <w10:wrap anchorx="margin"/>
              </v:line>
            </w:pict>
          </mc:Fallback>
        </mc:AlternateContent>
      </w:r>
      <w:r w:rsidRPr="00257E1D">
        <w:rPr>
          <w:rFonts w:ascii="Times New Roman" w:hAnsi="Times New Roman" w:cs="Times New Roman"/>
          <w:sz w:val="28"/>
          <w:szCs w:val="28"/>
        </w:rPr>
        <w:t xml:space="preserve">   Умения обобщать требуют и некоторые печатные игры, на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пример: подобрать картинки про лето и зиму, отобрать нари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сованные инструменты для людей разных профессий («Что кому нужно»).</w:t>
      </w:r>
    </w:p>
    <w:p w14:paraId="6E94763C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 Наиболее интересны для детей и полезны для их умствен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ного развития разнообразные игры-загадки. Отгадывание и осо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бенно загадывание загадок требует рассуждения, умения опре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делить существенные признаки предмета, узнать предмет по приз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накам.</w:t>
      </w:r>
    </w:p>
    <w:p w14:paraId="5088DDCC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Начиная со среднего дошкольного возраста дети могут не только отгадывать, но и загадывать загадки, т. е. выделять в предмете существенные признаки, описывать его. Игра эта по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степенно усложняется. Сначала описываются предметы, находя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щиеся в комнате, затем то, что видели на улице, потом жи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вотные, которые живут в лесу, растения сада, леса.</w:t>
      </w:r>
    </w:p>
    <w:p w14:paraId="2DB1BAA5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Если дети достаточно практиковались в таких играх, в стар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ших группах можно усложнить их: загадывать хорошо знако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мых им героев литературных произведений. Один ребенок дает краткую характеристику персонажа, по которой остальные уз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нают его. Так, игра заставляет ребят задуматься над знакомыми произведениями, глубже понять их. Напряженного внимания и сообразительности требует игра в «небылицы» (разработана А. К- Бондаренко): нужно заметить небылицы при чтении или рассказе (например, в стихотворе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нии К- Чуковского «Путаница»); придумать небылицу. Эти игры хороши и тем, что вызывают веселый смех, развивают чувство юмора.</w:t>
      </w:r>
    </w:p>
    <w:p w14:paraId="16521620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  Сообразительности и внимания требуют также игры, в кото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рых из частей составляется целое, — разрезные картинки, ку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бики. Играющий должен внимательно разглядеть картинку, срав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нить с ней' разрезные части, подобрать их точно по картинке. Ив этих играх, следовательно, нужно уметь сравнивать. Ма</w:t>
      </w:r>
      <w:r w:rsidRPr="00257E1D">
        <w:rPr>
          <w:rFonts w:ascii="Times New Roman" w:hAnsi="Times New Roman" w:cs="Times New Roman"/>
          <w:sz w:val="28"/>
          <w:szCs w:val="28"/>
        </w:rPr>
        <w:softHyphen/>
        <w:t>лышам даются картинки, разделенные на две, три, четыре части. На картинках изображены знакомые детям предметы, животные, растения. Составлять кубики труднее: они даются детям стар</w:t>
      </w:r>
      <w:r w:rsidRPr="00257E1D">
        <w:rPr>
          <w:rFonts w:ascii="Times New Roman" w:hAnsi="Times New Roman" w:cs="Times New Roman"/>
          <w:sz w:val="28"/>
          <w:szCs w:val="28"/>
        </w:rPr>
        <w:softHyphen/>
        <w:t xml:space="preserve">шего дошкольного возраста. В </w:t>
      </w:r>
      <w:proofErr w:type="spellStart"/>
      <w:r w:rsidRPr="00257E1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257E1D">
        <w:rPr>
          <w:rFonts w:ascii="Times New Roman" w:hAnsi="Times New Roman" w:cs="Times New Roman"/>
          <w:sz w:val="28"/>
          <w:szCs w:val="28"/>
        </w:rPr>
        <w:t xml:space="preserve"> группе могут быть кубики с сюжетами знакомых сказок. Детям этого возраста доступны и интересны такие игры, как шашки, домино, разные головоломки. </w:t>
      </w:r>
    </w:p>
    <w:p w14:paraId="6627765B" w14:textId="77777777" w:rsidR="00257E1D" w:rsidRPr="00257E1D" w:rsidRDefault="00257E1D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E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3CE0E" w14:textId="77777777" w:rsidR="006376B0" w:rsidRPr="00257E1D" w:rsidRDefault="006376B0" w:rsidP="00257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76B0" w:rsidRPr="0025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13"/>
    <w:rsid w:val="00257E1D"/>
    <w:rsid w:val="00463B4F"/>
    <w:rsid w:val="006376B0"/>
    <w:rsid w:val="00A4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069F"/>
  <w15:chartTrackingRefBased/>
  <w15:docId w15:val="{42DD549B-AC2B-4404-AEED-B3B58432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2024-09-07T18:32:00Z</dcterms:created>
  <dcterms:modified xsi:type="dcterms:W3CDTF">2024-09-07T18:37:00Z</dcterms:modified>
</cp:coreProperties>
</file>