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4478" w:type="dxa"/>
        <w:tblInd w:w="115" w:type="dxa"/>
        <w:tblBorders>
          <w:top w:val="single" w:color="cfcfcf" w:sz="6" w:space="0"/>
          <w:left w:val="single" w:color="cfcfcf" w:sz="6" w:space="0"/>
          <w:bottom w:val="single" w:color="cfcfcf" w:sz="6" w:space="0"/>
          <w:right w:val="single" w:color="cfcfcf" w:sz="6" w:space="0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>
        <w:trPr>
          <w:trHeight w:val="30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14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8.2D Водород. Кислород и озон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13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14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ФИО педагога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Макарова Светлана Борисовна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22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14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Дата: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14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Класс: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0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64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отсутствующих: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2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14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урока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Водород, получение, свойства и применение.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14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4"/>
                <w:szCs w:val="24"/>
              </w:rPr>
            </w:pPr>
            <w:r/>
            <w:bookmarkStart w:id="0" w:name="z450"/>
            <w:r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с учебной программой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8.4.2.1 -уметь получать водород и изучать его свойства и применение</w:t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"/>
        </w:trPr>
        <w:tc>
          <w:tcPr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14" w:type="dxa"/>
            <w:vAlign w:val="center"/>
            <w:textDirection w:val="lrTb"/>
            <w:noWrap w:val="false"/>
          </w:tcPr>
          <w:p>
            <w:pPr>
              <w:pBdr/>
              <w:spacing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 урока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Получать водород лабораторным способом с сохранением техники безопасности;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свойства водорода по результатам проведенных опытов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jc w:val="center"/>
        <w:rPr>
          <w:sz w:val="24"/>
          <w:szCs w:val="24"/>
        </w:rPr>
      </w:pPr>
      <w:r/>
      <w:bookmarkStart w:id="1" w:name="z451"/>
      <w:r>
        <w:rPr>
          <w:color w:val="000000"/>
          <w:sz w:val="24"/>
          <w:szCs w:val="24"/>
        </w:rPr>
        <w:t xml:space="preserve">Ход урока</w:t>
      </w:r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39"/>
        <w:tblW w:w="15947" w:type="dxa"/>
        <w:tblInd w:w="-856" w:type="dxa"/>
        <w:tblBorders/>
        <w:tblLayout w:type="fixed"/>
        <w:tblLook w:val="04A0" w:firstRow="1" w:lastRow="0" w:firstColumn="1" w:lastColumn="0" w:noHBand="0" w:noVBand="1"/>
      </w:tblPr>
      <w:tblGrid>
        <w:gridCol w:w="1300"/>
        <w:gridCol w:w="8623"/>
        <w:gridCol w:w="1852"/>
        <w:gridCol w:w="1485"/>
        <w:gridCol w:w="2687"/>
      </w:tblGrid>
      <w:tr>
        <w:trPr>
          <w:trHeight w:val="451"/>
        </w:trPr>
        <w:tc>
          <w:tcPr>
            <w:tcBorders/>
            <w:tcW w:w="1300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Этап урока/ Время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23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Действия педагога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Действия ученика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85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687" w:type="dxa"/>
            <w:textDirection w:val="lrTb"/>
            <w:noWrap w:val="false"/>
          </w:tcPr>
          <w:p>
            <w:pPr>
              <w:pBdr/>
              <w:spacing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Ресурсы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"/>
        </w:trPr>
        <w:tc>
          <w:tcPr>
            <w:tcBorders/>
            <w:tcW w:w="130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урока </w:t>
            </w:r>
            <w:r>
              <w:rPr>
                <w:sz w:val="24"/>
                <w:szCs w:val="24"/>
              </w:rPr>
              <w:br/>
              <w:t xml:space="preserve">5 мин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23" w:type="dxa"/>
            <w:textDirection w:val="lrTb"/>
            <w:noWrap w:val="false"/>
          </w:tcPr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Вопрос 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ученикам: 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 Сколько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 всего известно химических элементов?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Ученик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и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: 118.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Преподаватель: Сколько химических элементов входит в состав веществ, образующих клетки всех живых организмов?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Ученик:  более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 70.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Преподаватель: Основу жизни составляют 6 элементов первых трёх периодов (Н, С, N, 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О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, Р, S), на долю которых приходится 98% массы живого вещества. Один из них мы сегодня будем изучать. А вот какой именно мы узнаем из загадок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Загадки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1.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ab/>
              <w:t xml:space="preserve">Первый я на белом свете: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Во Вселенной, на планете,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Превращаюсь в лёгкий гелий,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Зажигаю солнце в небе.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2.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ab/>
              <w:t xml:space="preserve">Гость из космоса пришёл,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В воде приют себе нашёл.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3.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  <w:tab/>
              <w:t xml:space="preserve">Я, газ легчайший и бесцветный,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Неядовитый и безвредный.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Соединяясь с кислородом,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Я для питья даю вам воду.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Ученик: Водород.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  <w:p>
            <w:pPr>
              <w:pBdr/>
              <w:spacing w:after="60" w:before="60"/>
              <w:ind/>
              <w:rPr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color w:val="000000" w:themeColor="text1"/>
                <w:sz w:val="24"/>
                <w:szCs w:val="24"/>
                <w:lang w:eastAsia="en-GB"/>
              </w:rPr>
              <w:t xml:space="preserve">Выход на тему урока. Цели урока.</w:t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  <w:r>
              <w:rPr>
                <w:color w:val="000000" w:themeColor="text1"/>
                <w:sz w:val="24"/>
                <w:szCs w:val="24"/>
                <w:lang w:eastAsia="en-GB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 отвечают на вопросы выходят  к  названию  темы урока и целям урока.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68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"/>
        </w:trPr>
        <w:tc>
          <w:tcPr>
            <w:tcBorders/>
            <w:tcW w:w="130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Середина урока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2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изучения водорода. (на экране)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Водород – </w:t>
            </w:r>
            <w:r>
              <w:rPr>
                <w:sz w:val="24"/>
                <w:szCs w:val="24"/>
              </w:rPr>
              <w:t xml:space="preserve">химический  элемент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Водород в природе.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Историческая справка.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Водород – простое вещество.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Получение и собирание водорода.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Физические свойства водорода.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Химические свойства </w:t>
            </w:r>
            <w:r>
              <w:rPr>
                <w:sz w:val="24"/>
                <w:szCs w:val="24"/>
              </w:rPr>
              <w:t xml:space="preserve">водорода.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Применение водорода.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водорода по плану.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Водород – </w:t>
            </w:r>
            <w:r>
              <w:rPr>
                <w:sz w:val="24"/>
                <w:szCs w:val="24"/>
              </w:rPr>
              <w:t xml:space="preserve">химический  элемент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водорода по периодической системе.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Порядковый номер.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Номер периода.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Номер группы.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Относительная атомная масса.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Валентность водорода.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  <w:t xml:space="preserve">. Водород в природе.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1. Прочитать текст учебника стр. 86 «Нахождение водорода в природе»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тексту: в каком виде встречается водород в природе?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Какова его распространенность?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Дескриптор: - читает текст учебника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- отвечает на вопросы.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Историческая справка.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Первым среди ученых водород заметил еще великий алхимик и лекарь средневековья Теофраст Парацельс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(1493-1541)</w:t>
            </w:r>
            <w:r>
              <w:rPr>
                <w:sz w:val="24"/>
                <w:szCs w:val="24"/>
              </w:rPr>
              <w:t xml:space="preserve">. Правда отделить этот газ от воздуха так и не удалось.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Только спустя полтора века после Парацельса </w:t>
            </w:r>
            <w:r>
              <w:rPr>
                <w:sz w:val="24"/>
                <w:szCs w:val="24"/>
              </w:rPr>
              <w:t xml:space="preserve">французскому химику </w:t>
            </w:r>
            <w:r>
              <w:rPr>
                <w:sz w:val="24"/>
                <w:szCs w:val="24"/>
              </w:rPr>
              <w:t xml:space="preserve">Лемери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удалось отделить водород от воздуха и доказать его горючесть. </w:t>
            </w:r>
            <w:r>
              <w:rPr>
                <w:sz w:val="24"/>
                <w:szCs w:val="24"/>
              </w:rPr>
              <w:t xml:space="preserve">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Лемери</w:t>
            </w:r>
            <w:r>
              <w:rPr>
                <w:sz w:val="24"/>
                <w:szCs w:val="24"/>
              </w:rPr>
              <w:t xml:space="preserve"> так и не понял, что полученный им газ является чистым водородом. Параллельно подобными химическими опытами занимался и русский ученый Ломоносов, но настоящий прорыв в исследовании водорода был сделан английским химиком Генри </w:t>
            </w:r>
            <w:r>
              <w:rPr>
                <w:sz w:val="24"/>
                <w:szCs w:val="24"/>
              </w:rPr>
              <w:t xml:space="preserve">Кавендишом</w:t>
            </w:r>
            <w:r>
              <w:rPr>
                <w:sz w:val="24"/>
                <w:szCs w:val="24"/>
              </w:rPr>
              <w:t xml:space="preserve">, которого по праву считают первооткрывателем водорода.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1766 году Кавендишу удалось получить чистый водород, который он называл «горючим воздухом». </w:t>
            </w:r>
            <w:r>
              <w:rPr>
                <w:sz w:val="24"/>
                <w:szCs w:val="24"/>
              </w:rPr>
              <w:t xml:space="preserve">Лишь в 1787 году Антуан Лавуазье доказал, что «горючий воздух», открытый в 1766 году входит в состав воды и дал ему название «гидрогениум», т.е. «рождающий воду», «водород».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Водород – простое вещество.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Получение и собирание водорода.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учителя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40"/>
              <w:numPr>
                <w:ilvl w:val="0"/>
                <w:numId w:val="2"/>
              </w:numPr>
              <w:pBdr/>
              <w:spacing/>
              <w:ind/>
              <w:rPr>
                <w:lang w:val="ru-RU"/>
              </w:rPr>
            </w:pPr>
            <w:r>
              <w:rPr>
                <w:lang w:val="ru-RU"/>
              </w:rPr>
              <w:t xml:space="preserve">Получение водорода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Лабораторный опыт (</w:t>
            </w:r>
            <w:r>
              <w:rPr>
                <w:sz w:val="24"/>
                <w:szCs w:val="24"/>
              </w:rPr>
              <w:t xml:space="preserve">демонстрационно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работы: Получить и изучить свойства водорода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и реактивы: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гранулированный цинк,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соляная кислота;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пробирки,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пробка с газоотводной трубкой,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лучинка,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спички,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штатив.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 работы: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u w:val="single"/>
              </w:rPr>
              <w:t xml:space="preserve">Получение водорода</w:t>
            </w:r>
            <w:r>
              <w:rPr>
                <w:sz w:val="24"/>
                <w:szCs w:val="24"/>
              </w:rPr>
              <w:t xml:space="preserve"> реакцией замещения между цинком и соляной кислотой.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гранулы цинка + соляная кислота</w:t>
            </w:r>
            <w:r>
              <w:rPr>
                <w:sz w:val="24"/>
                <w:szCs w:val="24"/>
              </w:rPr>
              <w:t xml:space="preserve"> (столько, чтобы кислота лишь покрывала цинк).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ученикам: п</w:t>
            </w:r>
            <w:r>
              <w:rPr>
                <w:sz w:val="24"/>
                <w:szCs w:val="24"/>
              </w:rPr>
              <w:t xml:space="preserve">ронаблюдайте за происходящим в пробирке.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Запишите название опыта, ваши наблюдения, составьте уравнение реакции получения водорода, определите его тип.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u w:val="single"/>
              </w:rPr>
              <w:t xml:space="preserve">Сбор водорода</w:t>
            </w:r>
            <w:r>
              <w:rPr>
                <w:sz w:val="24"/>
                <w:szCs w:val="24"/>
              </w:rPr>
              <w:t xml:space="preserve"> - вытеснением</w:t>
            </w:r>
            <w:r>
              <w:rPr>
                <w:sz w:val="24"/>
                <w:szCs w:val="24"/>
              </w:rPr>
              <w:t xml:space="preserve"> воздуха, опустив газоотводную трубку в пробирку, расположенную дном вверх.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ученикам: з</w:t>
            </w:r>
            <w:r>
              <w:rPr>
                <w:sz w:val="24"/>
                <w:szCs w:val="24"/>
              </w:rPr>
              <w:t xml:space="preserve">апишите название опыта, ваши наблюдения, если вы их наблюдаете и сделайте соответствующий вывод.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u w:val="single"/>
              </w:rPr>
              <w:t xml:space="preserve">Проверка водорода на чистоту.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опыта используется водород, собранный вытеснением воздуха. Не изменяя положен</w:t>
            </w:r>
            <w:r>
              <w:rPr>
                <w:sz w:val="24"/>
                <w:szCs w:val="24"/>
              </w:rPr>
              <w:t xml:space="preserve">ия пробирки приемника, поднести</w:t>
            </w:r>
            <w:r>
              <w:rPr>
                <w:sz w:val="24"/>
                <w:szCs w:val="24"/>
              </w:rPr>
              <w:t xml:space="preserve"> ее вплотную к пламени горе</w:t>
            </w:r>
            <w:r>
              <w:rPr>
                <w:sz w:val="24"/>
                <w:szCs w:val="24"/>
              </w:rPr>
              <w:t xml:space="preserve">лки или спички и резко повернуть</w:t>
            </w:r>
            <w:r>
              <w:rPr>
                <w:sz w:val="24"/>
                <w:szCs w:val="24"/>
              </w:rPr>
              <w:t xml:space="preserve"> так, чтобы ее отверстие оказалось в пламени. Если при этом раздается резкий “лающий” звук, с газом (водородом) работать нельзя, так как он содержит примесь воздуха. Необходимо некоторое время подождать, пока из пробирки будет вытесн</w:t>
            </w:r>
            <w:r>
              <w:rPr>
                <w:sz w:val="24"/>
                <w:szCs w:val="24"/>
              </w:rPr>
              <w:t xml:space="preserve">ен весь воздух. Если</w:t>
            </w:r>
            <w:r>
              <w:rPr>
                <w:sz w:val="24"/>
                <w:szCs w:val="24"/>
              </w:rPr>
              <w:t xml:space="preserve"> легкий звук, напоминающий “п - пах”, с водородом можно работать.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учащимся: з</w:t>
            </w:r>
            <w:r>
              <w:rPr>
                <w:sz w:val="24"/>
                <w:szCs w:val="24"/>
              </w:rPr>
              <w:t xml:space="preserve">апишите название опыта, ваши наблюдения и соответствующий вывод.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  <w:u w:val="single"/>
              </w:rPr>
              <w:t xml:space="preserve">Изучение физических свойств водорода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Рассмотрите пробирку с собранным водородом и отметьте его физические свойства: агрегатное состояние, цвет, вкус, запах, растворимость в воде, плотность по отношению к воздуху.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адание учащимся: з</w:t>
            </w:r>
            <w:r>
              <w:rPr>
                <w:sz w:val="24"/>
                <w:szCs w:val="24"/>
              </w:rPr>
              <w:t xml:space="preserve">апишите название опыта, ваши наблюдения и соответствующий вывод.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u w:val="single"/>
              </w:rPr>
              <w:t xml:space="preserve">Изучение химических свойств водорода.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Горение чистого водорода.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Рассмотрите пробирку, в которой проверяли водород на чистоту. Что наблюдаете? Откуда взялось дан</w:t>
            </w:r>
            <w:r>
              <w:rPr>
                <w:sz w:val="24"/>
                <w:szCs w:val="24"/>
              </w:rPr>
              <w:t xml:space="preserve">ное вещество в пробирке, ведь мы</w:t>
            </w:r>
            <w:r>
              <w:rPr>
                <w:sz w:val="24"/>
                <w:szCs w:val="24"/>
              </w:rPr>
              <w:t xml:space="preserve"> взяли чистую и сухую пробирку.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адание учащимся: з</w:t>
            </w:r>
            <w:r>
              <w:rPr>
                <w:sz w:val="24"/>
                <w:szCs w:val="24"/>
              </w:rPr>
              <w:t xml:space="preserve">апишите название опыта, ваши наблюдения, составьте уравнение реакции, укажите его</w:t>
            </w:r>
            <w:r>
              <w:rPr>
                <w:sz w:val="24"/>
                <w:szCs w:val="24"/>
              </w:rPr>
              <w:t xml:space="preserve"> тип.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записывают информацию в тетрадь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читают текст, отвечают на вопросы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раб</w:t>
            </w:r>
            <w:r>
              <w:rPr>
                <w:sz w:val="24"/>
                <w:szCs w:val="24"/>
              </w:rPr>
              <w:t xml:space="preserve">отают индивидуально: записывают название опыта,</w:t>
            </w:r>
            <w:r>
              <w:rPr>
                <w:sz w:val="24"/>
                <w:szCs w:val="24"/>
              </w:rPr>
              <w:t xml:space="preserve"> наблюдения, </w:t>
            </w:r>
            <w:r>
              <w:rPr>
                <w:sz w:val="24"/>
                <w:szCs w:val="24"/>
              </w:rPr>
              <w:t xml:space="preserve">и соответствующие</w:t>
            </w:r>
            <w:r>
              <w:rPr>
                <w:sz w:val="24"/>
                <w:szCs w:val="24"/>
              </w:rPr>
              <w:t xml:space="preserve"> вывод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баллов</w:t>
            </w:r>
            <w:bookmarkStart w:id="2" w:name="_GoBack"/>
            <w:r/>
            <w:bookmarkEnd w:id="2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68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гранулированный цинк,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соляная кислота;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пробирки,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пробка с газоотводной трубкой,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лучинка,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спички,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штатив.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"/>
        </w:trPr>
        <w:tc>
          <w:tcPr>
            <w:tcBorders/>
            <w:tcW w:w="130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Конец урока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23" w:type="dxa"/>
            <w:textDirection w:val="lrTb"/>
            <w:noWrap w:val="false"/>
          </w:tcPr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Задание 1.</w:t>
            </w:r>
            <w: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Какие вещества используются для получения водорода? Напишите уравнение соответствующей реакции</w: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29075" cy="1094762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42358" cy="109837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317.25pt;height:86.20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Дескриптор:</w: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−</w:t>
            </w:r>
            <w:r>
              <w:rPr>
                <w:bCs/>
                <w:sz w:val="24"/>
                <w:szCs w:val="24"/>
                <w:lang w:eastAsia="en-US"/>
              </w:rPr>
              <w:t xml:space="preserve">записывает вещества, необходимые для получения водорода;</w: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−</w:t>
            </w:r>
            <w:r>
              <w:rPr>
                <w:bCs/>
                <w:sz w:val="24"/>
                <w:szCs w:val="24"/>
                <w:lang w:eastAsia="en-US"/>
              </w:rPr>
              <w:t xml:space="preserve">записывает уравнение реакции.</w: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</w:t>
            </w:r>
            <w:r>
              <w:rPr>
                <w:bCs/>
                <w:sz w:val="24"/>
                <w:szCs w:val="24"/>
                <w:lang w:eastAsia="en-US"/>
              </w:rPr>
              <w:t xml:space="preserve">Объясните, какими способами можно собрать водород и почему</w: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66670" cy="1755775"/>
                      <wp:effectExtent l="0" t="0" r="508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66670" cy="17557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202.10pt;height:138.25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Дескриптор:</w: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−</w:t>
            </w:r>
            <w:r>
              <w:rPr>
                <w:bCs/>
                <w:sz w:val="24"/>
                <w:szCs w:val="24"/>
                <w:lang w:eastAsia="en-US"/>
              </w:rPr>
              <w:tab/>
              <w:t xml:space="preserve">описывает 1 способ собирания водорода;</w: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−</w:t>
            </w:r>
            <w:r>
              <w:rPr>
                <w:bCs/>
                <w:sz w:val="24"/>
                <w:szCs w:val="24"/>
                <w:lang w:eastAsia="en-US"/>
              </w:rPr>
              <w:tab/>
              <w:t xml:space="preserve">описывает 2 способ собирания водорода.</w: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Bdr/>
              <w:tabs>
                <w:tab w:val="left" w:leader="none" w:pos="3441"/>
              </w:tabs>
              <w:spacing/>
              <w:ind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Домашнее задание: И</w:t>
            </w:r>
            <w:r>
              <w:rPr>
                <w:bCs/>
                <w:sz w:val="24"/>
                <w:szCs w:val="24"/>
                <w:lang w:eastAsia="en-US"/>
              </w:rPr>
              <w:t xml:space="preserve">зучите пар. 24</w:t>
            </w:r>
            <w:r>
              <w:rPr>
                <w:bCs/>
                <w:sz w:val="24"/>
                <w:szCs w:val="24"/>
                <w:lang w:eastAsia="en-US"/>
              </w:rPr>
              <w:t xml:space="preserve">, выполните упр. 3стр. 89</w:t>
            </w:r>
            <w:r>
              <w:rPr>
                <w:bCs/>
                <w:sz w:val="24"/>
                <w:szCs w:val="24"/>
                <w:lang w:eastAsia="en-US"/>
              </w:rPr>
            </w:r>
            <w:r>
              <w:rPr>
                <w:bCs/>
                <w:sz w:val="24"/>
                <w:szCs w:val="24"/>
                <w:lang w:eastAsia="en-US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задания для  ФО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68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"/>
        </w:trPr>
        <w:tc>
          <w:tcPr>
            <w:tcBorders/>
            <w:tcW w:w="130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мин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8623" w:type="dxa"/>
            <w:textDirection w:val="lrTb"/>
            <w:noWrap w:val="false"/>
          </w:tcPr>
          <w:p>
            <w:pPr>
              <w:keepNext w:val="true"/>
              <w:keepLines w:val="true"/>
              <w:pBdr/>
              <w:spacing w:after="160"/>
              <w:ind/>
              <w:contextualSpacing w:val="true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Подведение итога урока. </w:t>
            </w:r>
            <w:r>
              <w:rPr>
                <w:rFonts w:eastAsia="Calibri"/>
                <w:i/>
                <w:sz w:val="24"/>
                <w:szCs w:val="24"/>
              </w:rPr>
            </w:r>
            <w:r>
              <w:rPr>
                <w:rFonts w:eastAsia="Calibri"/>
                <w:i/>
                <w:sz w:val="24"/>
                <w:szCs w:val="24"/>
              </w:rPr>
            </w:r>
          </w:p>
          <w:p>
            <w:pPr>
              <w:keepNext w:val="true"/>
              <w:keepLines w:val="true"/>
              <w:pBdr/>
              <w:spacing w:after="160"/>
              <w:ind/>
              <w:contextualSpacing w:val="true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3050" cy="1158423"/>
                      <wp:effectExtent l="0" t="0" r="1905" b="9525"/>
                      <wp:docPr id="3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3050" cy="115842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121.50pt;height:91.21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eastAsia="Calibri"/>
                <w:i/>
                <w:sz w:val="24"/>
                <w:szCs w:val="24"/>
              </w:rPr>
            </w:r>
            <w:r>
              <w:rPr>
                <w:rFonts w:eastAsia="Calibri"/>
                <w:i/>
                <w:sz w:val="24"/>
                <w:szCs w:val="24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Обратная связь, комментарии учителя и учащихся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268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Карточки, стикеры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850" w:right="1134" w:bottom="1701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pBdr/>
      <w:spacing w:after="0" w:before="0" w:line="240" w:lineRule="auto"/>
      <w:ind/>
    </w:pPr>
  </w:style>
  <w:style w:type="paragraph" w:styleId="677">
    <w:name w:val="Title"/>
    <w:basedOn w:val="834"/>
    <w:next w:val="834"/>
    <w:link w:val="67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pPr>
      <w:pBdr/>
      <w:spacing/>
      <w:ind/>
    </w:pPr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pPr>
      <w:pBdr/>
      <w:spacing/>
      <w:ind/>
    </w:pPr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pBdr/>
      <w:spacing/>
      <w:ind w:right="720" w:left="720"/>
    </w:pPr>
    <w:rPr>
      <w:i/>
    </w:rPr>
  </w:style>
  <w:style w:type="character" w:styleId="682">
    <w:name w:val="Quote Char"/>
    <w:link w:val="681"/>
    <w:uiPriority w:val="29"/>
    <w:pPr>
      <w:pBdr/>
      <w:spacing/>
      <w:ind/>
    </w:pPr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4">
    <w:name w:val="Intense Quote Char"/>
    <w:link w:val="683"/>
    <w:uiPriority w:val="30"/>
    <w:pPr>
      <w:pBdr/>
      <w:spacing/>
      <w:ind/>
    </w:pPr>
    <w:rPr>
      <w:i/>
    </w:rPr>
  </w:style>
  <w:style w:type="paragraph" w:styleId="685">
    <w:name w:val="Header"/>
    <w:basedOn w:val="834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6">
    <w:name w:val="Header Char"/>
    <w:basedOn w:val="835"/>
    <w:link w:val="685"/>
    <w:uiPriority w:val="99"/>
    <w:pPr>
      <w:pBdr/>
      <w:spacing/>
      <w:ind/>
    </w:pPr>
  </w:style>
  <w:style w:type="paragraph" w:styleId="687">
    <w:name w:val="Footer"/>
    <w:basedOn w:val="834"/>
    <w:link w:val="69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8">
    <w:name w:val="Footer Char"/>
    <w:basedOn w:val="835"/>
    <w:link w:val="687"/>
    <w:uiPriority w:val="99"/>
    <w:pPr>
      <w:pBdr/>
      <w:spacing/>
      <w:ind/>
    </w:pPr>
  </w:style>
  <w:style w:type="paragraph" w:styleId="689">
    <w:name w:val="Caption"/>
    <w:basedOn w:val="834"/>
    <w:next w:val="83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  <w:pPr>
      <w:pBdr/>
      <w:spacing/>
      <w:ind/>
    </w:pPr>
  </w:style>
  <w:style w:type="table" w:styleId="691">
    <w:name w:val="Table Grid Light"/>
    <w:basedOn w:val="8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1"/>
    <w:basedOn w:val="8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2"/>
    <w:basedOn w:val="8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1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2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3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4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5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6"/>
    <w:basedOn w:val="8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1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2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3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4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5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6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1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2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3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4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5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6"/>
    <w:basedOn w:val="8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1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2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3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4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5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6"/>
    <w:basedOn w:val="8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8">
    <w:name w:val="Footnote Text Char"/>
    <w:link w:val="817"/>
    <w:uiPriority w:val="99"/>
    <w:pPr>
      <w:pBdr/>
      <w:spacing/>
      <w:ind/>
    </w:pPr>
    <w:rPr>
      <w:sz w:val="18"/>
    </w:rPr>
  </w:style>
  <w:style w:type="character" w:styleId="819">
    <w:name w:val="footnote reference"/>
    <w:basedOn w:val="835"/>
    <w:uiPriority w:val="99"/>
    <w:unhideWhenUsed/>
    <w:pPr>
      <w:pBdr/>
      <w:spacing/>
      <w:ind/>
    </w:pPr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1">
    <w:name w:val="Endnote Text Char"/>
    <w:link w:val="820"/>
    <w:uiPriority w:val="99"/>
    <w:pPr>
      <w:pBdr/>
      <w:spacing/>
      <w:ind/>
    </w:pPr>
    <w:rPr>
      <w:sz w:val="20"/>
    </w:rPr>
  </w:style>
  <w:style w:type="character" w:styleId="822">
    <w:name w:val="endnote reference"/>
    <w:basedOn w:val="835"/>
    <w:uiPriority w:val="99"/>
    <w:semiHidden/>
    <w:unhideWhenUsed/>
    <w:pPr>
      <w:pBdr/>
      <w:spacing/>
      <w:ind/>
    </w:pPr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pBdr/>
      <w:spacing w:after="57"/>
      <w:ind w:right="0" w:firstLine="0" w:left="0"/>
    </w:pPr>
  </w:style>
  <w:style w:type="paragraph" w:styleId="824">
    <w:name w:val="toc 2"/>
    <w:basedOn w:val="834"/>
    <w:next w:val="834"/>
    <w:uiPriority w:val="39"/>
    <w:unhideWhenUsed/>
    <w:pPr>
      <w:pBdr/>
      <w:spacing w:after="57"/>
      <w:ind w:right="0" w:firstLine="0" w:left="283"/>
    </w:pPr>
  </w:style>
  <w:style w:type="paragraph" w:styleId="825">
    <w:name w:val="toc 3"/>
    <w:basedOn w:val="834"/>
    <w:next w:val="834"/>
    <w:uiPriority w:val="39"/>
    <w:unhideWhenUsed/>
    <w:pPr>
      <w:pBdr/>
      <w:spacing w:after="57"/>
      <w:ind w:right="0" w:firstLine="0" w:left="567"/>
    </w:pPr>
  </w:style>
  <w:style w:type="paragraph" w:styleId="826">
    <w:name w:val="toc 4"/>
    <w:basedOn w:val="834"/>
    <w:next w:val="834"/>
    <w:uiPriority w:val="39"/>
    <w:unhideWhenUsed/>
    <w:pPr>
      <w:pBdr/>
      <w:spacing w:after="57"/>
      <w:ind w:right="0" w:firstLine="0" w:left="850"/>
    </w:pPr>
  </w:style>
  <w:style w:type="paragraph" w:styleId="827">
    <w:name w:val="toc 5"/>
    <w:basedOn w:val="834"/>
    <w:next w:val="834"/>
    <w:uiPriority w:val="39"/>
    <w:unhideWhenUsed/>
    <w:pPr>
      <w:pBdr/>
      <w:spacing w:after="57"/>
      <w:ind w:right="0" w:firstLine="0" w:left="1134"/>
    </w:pPr>
  </w:style>
  <w:style w:type="paragraph" w:styleId="828">
    <w:name w:val="toc 6"/>
    <w:basedOn w:val="834"/>
    <w:next w:val="834"/>
    <w:uiPriority w:val="39"/>
    <w:unhideWhenUsed/>
    <w:pPr>
      <w:pBdr/>
      <w:spacing w:after="57"/>
      <w:ind w:right="0" w:firstLine="0" w:left="1417"/>
    </w:pPr>
  </w:style>
  <w:style w:type="paragraph" w:styleId="829">
    <w:name w:val="toc 7"/>
    <w:basedOn w:val="834"/>
    <w:next w:val="834"/>
    <w:uiPriority w:val="39"/>
    <w:unhideWhenUsed/>
    <w:pPr>
      <w:pBdr/>
      <w:spacing w:after="57"/>
      <w:ind w:right="0" w:firstLine="0" w:left="1701"/>
    </w:pPr>
  </w:style>
  <w:style w:type="paragraph" w:styleId="830">
    <w:name w:val="toc 8"/>
    <w:basedOn w:val="834"/>
    <w:next w:val="834"/>
    <w:uiPriority w:val="39"/>
    <w:unhideWhenUsed/>
    <w:pPr>
      <w:pBdr/>
      <w:spacing w:after="57"/>
      <w:ind w:right="0" w:firstLine="0" w:left="1984"/>
    </w:pPr>
  </w:style>
  <w:style w:type="paragraph" w:styleId="831">
    <w:name w:val="toc 9"/>
    <w:basedOn w:val="834"/>
    <w:next w:val="834"/>
    <w:uiPriority w:val="39"/>
    <w:unhideWhenUsed/>
    <w:pPr>
      <w:pBdr/>
      <w:spacing w:after="57"/>
      <w:ind w:right="0" w:firstLine="0" w:left="2268"/>
    </w:pPr>
  </w:style>
  <w:style w:type="paragraph" w:styleId="832">
    <w:name w:val="TOC Heading"/>
    <w:uiPriority w:val="39"/>
    <w:unhideWhenUsed/>
    <w:pPr>
      <w:pBdr/>
      <w:spacing/>
      <w:ind/>
    </w:pPr>
  </w:style>
  <w:style w:type="paragraph" w:styleId="833">
    <w:name w:val="table of figures"/>
    <w:basedOn w:val="834"/>
    <w:next w:val="834"/>
    <w:uiPriority w:val="99"/>
    <w:unhideWhenUsed/>
    <w:pPr>
      <w:pBdr/>
      <w:spacing w:after="0" w:afterAutospacing="0"/>
      <w:ind/>
    </w:pPr>
  </w:style>
  <w:style w:type="paragraph" w:styleId="834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  <w:style w:type="table" w:styleId="83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7" w:default="1">
    <w:name w:val="No List"/>
    <w:uiPriority w:val="99"/>
    <w:semiHidden/>
    <w:unhideWhenUsed/>
    <w:pPr>
      <w:pBdr/>
      <w:spacing/>
      <w:ind/>
    </w:pPr>
  </w:style>
  <w:style w:type="table" w:styleId="838">
    <w:name w:val="Table Grid"/>
    <w:basedOn w:val="83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Light"/>
    <w:basedOn w:val="836"/>
    <w:uiPriority w:val="40"/>
    <w:pPr>
      <w:pBdr/>
      <w:spacing w:after="0" w:line="240" w:lineRule="auto"/>
      <w:ind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0">
    <w:name w:val="List Paragraph"/>
    <w:basedOn w:val="834"/>
    <w:link w:val="841"/>
    <w:uiPriority w:val="34"/>
    <w:qFormat/>
    <w:pPr>
      <w:pBdr/>
      <w:spacing/>
      <w:ind w:left="720"/>
      <w:contextualSpacing w:val="true"/>
    </w:pPr>
    <w:rPr>
      <w:sz w:val="24"/>
      <w:szCs w:val="24"/>
      <w:lang w:val="en-GB" w:eastAsia="en-GB"/>
    </w:rPr>
  </w:style>
  <w:style w:type="character" w:styleId="841" w:customStyle="1">
    <w:name w:val="Абзац списка Знак"/>
    <w:link w:val="840"/>
    <w:uiPriority w:val="34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revision>11</cp:revision>
  <dcterms:created xsi:type="dcterms:W3CDTF">2021-01-07T08:24:00Z</dcterms:created>
  <dcterms:modified xsi:type="dcterms:W3CDTF">2024-08-15T10:28:25Z</dcterms:modified>
</cp:coreProperties>
</file>