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2593C9">
      <w:pPr>
        <w:keepNext/>
        <w:keepLines/>
        <w:snapToGrid w:val="0"/>
        <w:spacing w:after="0" w:line="240" w:lineRule="auto"/>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b/>
          <w:bCs/>
          <w:color w:val="000000" w:themeColor="text1"/>
          <w:sz w:val="24"/>
          <w:szCs w:val="24"/>
          <w:lang w:val="kk-KZ"/>
          <w14:textFill>
            <w14:solidFill>
              <w14:schemeClr w14:val="tx1"/>
            </w14:solidFill>
          </w14:textFill>
        </w:rPr>
        <w:t>МРНТИ: 372.851</w:t>
      </w:r>
    </w:p>
    <w:p w14:paraId="78811F61">
      <w:pPr>
        <w:keepNext/>
        <w:keepLines/>
        <w:snapToGrid w:val="0"/>
        <w:spacing w:after="0" w:line="240" w:lineRule="auto"/>
        <w:jc w:val="center"/>
        <w:rPr>
          <w:rFonts w:hint="default" w:ascii="Times New Roman" w:hAnsi="Times New Roman" w:cs="Times New Roman"/>
          <w:b/>
          <w:bCs/>
          <w:color w:val="000000" w:themeColor="text1"/>
          <w:sz w:val="24"/>
          <w:szCs w:val="24"/>
          <w:lang w:val="ru-RU"/>
          <w14:textFill>
            <w14:solidFill>
              <w14:schemeClr w14:val="tx1"/>
            </w14:solidFill>
          </w14:textFill>
        </w:rPr>
      </w:pPr>
      <w:r>
        <w:rPr>
          <w:rFonts w:ascii="Times New Roman" w:hAnsi="Times New Roman" w:cs="Times New Roman"/>
          <w:b/>
          <w:bCs/>
          <w:color w:val="000000" w:themeColor="text1"/>
          <w:sz w:val="24"/>
          <w:szCs w:val="24"/>
          <w:lang w:val="kk-KZ"/>
          <w14:textFill>
            <w14:solidFill>
              <w14:schemeClr w14:val="tx1"/>
            </w14:solidFill>
          </w14:textFill>
        </w:rPr>
        <w:t>Геометриялық есептерді шешу арқылы 5-6 сынып оқушыларының функционалдық сауаттылығын дамыту</w:t>
      </w:r>
    </w:p>
    <w:p w14:paraId="73C96EF0">
      <w:pPr>
        <w:keepNext/>
        <w:keepLines/>
        <w:pageBreakBefore w:val="0"/>
        <w:widowControl/>
        <w:kinsoku/>
        <w:wordWrap/>
        <w:overflowPunct/>
        <w:topLinePunct w:val="0"/>
        <w:autoSpaceDE/>
        <w:autoSpaceDN/>
        <w:bidi w:val="0"/>
        <w:adjustRightInd/>
        <w:snapToGrid w:val="0"/>
        <w:spacing w:after="0" w:line="240" w:lineRule="auto"/>
        <w:ind w:firstLine="0" w:firstLineChars="0"/>
        <w:jc w:val="left"/>
        <w:textAlignment w:val="auto"/>
        <w:rPr>
          <w:rFonts w:hint="default" w:ascii="Times New Roman" w:hAnsi="Times New Roman" w:cs="Times New Roman"/>
          <w:sz w:val="24"/>
          <w:szCs w:val="24"/>
          <w:lang w:val="kk-KZ"/>
        </w:rPr>
      </w:pPr>
      <w:r>
        <w:rPr>
          <w:rFonts w:ascii="Times New Roman" w:hAnsi="Times New Roman" w:cs="Times New Roman"/>
          <w:color w:val="000000" w:themeColor="text1"/>
          <w:sz w:val="24"/>
          <w:szCs w:val="24"/>
          <w:lang w:val="ru-RU"/>
          <w14:textFill>
            <w14:solidFill>
              <w14:schemeClr w14:val="tx1"/>
            </w14:solidFill>
          </w14:textFill>
        </w:rPr>
        <w:t>Т</w:t>
      </w:r>
      <w:r>
        <w:rPr>
          <w:rFonts w:hint="default" w:ascii="Times New Roman" w:hAnsi="Times New Roman" w:cs="Times New Roman"/>
          <w:color w:val="000000" w:themeColor="text1"/>
          <w:sz w:val="24"/>
          <w:szCs w:val="24"/>
          <w:lang w:val="ru-RU"/>
          <w14:textFill>
            <w14:solidFill>
              <w14:schemeClr w14:val="tx1"/>
            </w14:solidFill>
          </w14:textFill>
        </w:rPr>
        <w:t xml:space="preserve">.Н. </w:t>
      </w:r>
      <w:r>
        <w:rPr>
          <w:rFonts w:hint="default" w:ascii="Times New Roman" w:hAnsi="Times New Roman" w:cs="Times New Roman"/>
          <w:color w:val="000000" w:themeColor="text1"/>
          <w:sz w:val="24"/>
          <w:szCs w:val="24"/>
          <w:lang w:val="kk-KZ"/>
          <w14:textFill>
            <w14:solidFill>
              <w14:schemeClr w14:val="tx1"/>
            </w14:solidFill>
          </w14:textFill>
        </w:rPr>
        <w:t>Жұмабаев</w:t>
      </w:r>
      <w:r>
        <w:rPr>
          <w:rFonts w:ascii="Times New Roman" w:hAnsi="Times New Roman" w:cs="Times New Roman"/>
          <w:sz w:val="24"/>
          <w:szCs w:val="24"/>
          <w:vertAlign w:val="superscript"/>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sz w:val="24"/>
          <w:szCs w:val="24"/>
          <w:lang w:val="kk-KZ"/>
        </w:rPr>
        <w:t>О</w:t>
      </w:r>
      <w:r>
        <w:rPr>
          <w:rFonts w:hint="default" w:ascii="Times New Roman" w:hAnsi="Times New Roman" w:cs="Times New Roman"/>
          <w:sz w:val="24"/>
          <w:szCs w:val="24"/>
          <w:lang w:val="kk-KZ"/>
        </w:rPr>
        <w:t>.М. Жолымбаев</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 xml:space="preserve">А.Н.Кабласымова </w:t>
      </w:r>
    </w:p>
    <w:p w14:paraId="339091C8">
      <w:pPr>
        <w:pageBreakBefore w:val="0"/>
        <w:widowControl/>
        <w:kinsoku/>
        <w:wordWrap/>
        <w:overflowPunct/>
        <w:topLinePunct w:val="0"/>
        <w:autoSpaceDE/>
        <w:autoSpaceDN/>
        <w:bidi w:val="0"/>
        <w:adjustRightInd/>
        <w:spacing w:after="0" w:line="240" w:lineRule="auto"/>
        <w:ind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lang w:val="kk-KZ"/>
        </w:rPr>
        <w:t>«Шәкәрім университеті» КеАҚ, Семей қ., Қазақстан</w:t>
      </w:r>
    </w:p>
    <w:p w14:paraId="11B1EB72">
      <w:pPr>
        <w:keepNext/>
        <w:keepLines/>
        <w:pageBreakBefore w:val="0"/>
        <w:widowControl/>
        <w:kinsoku/>
        <w:wordWrap/>
        <w:overflowPunct/>
        <w:topLinePunct w:val="0"/>
        <w:autoSpaceDE/>
        <w:autoSpaceDN/>
        <w:bidi w:val="0"/>
        <w:adjustRightInd/>
        <w:snapToGrid w:val="0"/>
        <w:spacing w:after="0" w:line="240" w:lineRule="auto"/>
        <w:ind w:firstLine="0" w:firstLineChars="0"/>
        <w:jc w:val="left"/>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vertAlign w:val="superscript"/>
        </w:rPr>
        <w:t xml:space="preserve"> </w:t>
      </w:r>
      <w:r>
        <w:fldChar w:fldCharType="begin"/>
      </w:r>
      <w:r>
        <w:instrText xml:space="preserve"> HYPERLINK "mailto:zhumabayev-2022@mail.ru" </w:instrText>
      </w:r>
      <w:r>
        <w:fldChar w:fldCharType="separate"/>
      </w:r>
      <w:r>
        <w:rPr>
          <w:rStyle w:val="6"/>
          <w:rFonts w:ascii="Times New Roman" w:hAnsi="Times New Roman" w:cs="Times New Roman"/>
          <w:sz w:val="24"/>
          <w:szCs w:val="24"/>
          <w:lang w:val="en-US"/>
        </w:rPr>
        <w:t>zhumabayev</w:t>
      </w:r>
      <w:r>
        <w:rPr>
          <w:rStyle w:val="6"/>
          <w:rFonts w:ascii="Times New Roman" w:hAnsi="Times New Roman" w:cs="Times New Roman"/>
          <w:sz w:val="24"/>
          <w:szCs w:val="24"/>
        </w:rPr>
        <w:t>-2022@</w:t>
      </w:r>
      <w:r>
        <w:rPr>
          <w:rStyle w:val="6"/>
          <w:rFonts w:ascii="Times New Roman" w:hAnsi="Times New Roman" w:cs="Times New Roman"/>
          <w:sz w:val="24"/>
          <w:szCs w:val="24"/>
          <w:lang w:val="en-US"/>
        </w:rPr>
        <w:t>mail</w:t>
      </w:r>
      <w:r>
        <w:rPr>
          <w:rStyle w:val="6"/>
          <w:rFonts w:ascii="Times New Roman" w:hAnsi="Times New Roman" w:cs="Times New Roman"/>
          <w:sz w:val="24"/>
          <w:szCs w:val="24"/>
        </w:rPr>
        <w:t>.</w:t>
      </w:r>
      <w:r>
        <w:rPr>
          <w:rStyle w:val="6"/>
          <w:rFonts w:ascii="Times New Roman" w:hAnsi="Times New Roman" w:cs="Times New Roman"/>
          <w:sz w:val="24"/>
          <w:szCs w:val="24"/>
          <w:lang w:val="en-US"/>
        </w:rPr>
        <w:t>ru</w:t>
      </w:r>
      <w:r>
        <w:rPr>
          <w:rStyle w:val="6"/>
          <w:rFonts w:ascii="Times New Roman" w:hAnsi="Times New Roman" w:cs="Times New Roman"/>
          <w:sz w:val="24"/>
          <w:szCs w:val="24"/>
          <w:lang w:val="en-US"/>
        </w:rPr>
        <w:fldChar w:fldCharType="end"/>
      </w:r>
    </w:p>
    <w:p w14:paraId="220F432D">
      <w:pPr>
        <w:pStyle w:val="3"/>
        <w:pageBreakBefore w:val="0"/>
        <w:widowControl/>
        <w:kinsoku/>
        <w:wordWrap/>
        <w:overflowPunct/>
        <w:topLinePunct w:val="0"/>
        <w:autoSpaceDE/>
        <w:autoSpaceDN/>
        <w:bidi w:val="0"/>
        <w:adjustRightInd/>
        <w:snapToGrid w:val="0"/>
        <w:spacing w:line="240" w:lineRule="auto"/>
        <w:ind w:firstLine="480" w:firstLineChars="200"/>
        <w:jc w:val="left"/>
        <w:textAlignment w:val="auto"/>
        <w:rPr>
          <w:rFonts w:ascii="Times New Roman" w:hAnsi="Times New Roman" w:cs="Times New Roman"/>
          <w:i/>
          <w:iCs/>
          <w:color w:val="000000" w:themeColor="text1"/>
          <w:sz w:val="24"/>
          <w:szCs w:val="24"/>
          <w:lang w:val="ru-RU"/>
          <w14:textFill>
            <w14:solidFill>
              <w14:schemeClr w14:val="tx1"/>
            </w14:solidFill>
          </w14:textFill>
        </w:rPr>
      </w:pPr>
      <w:r>
        <w:rPr>
          <w:rFonts w:ascii="Times New Roman" w:hAnsi="Times New Roman" w:cs="Times New Roman"/>
          <w:i/>
          <w:iCs/>
          <w:color w:val="000000" w:themeColor="text1"/>
          <w:sz w:val="24"/>
          <w:szCs w:val="24"/>
          <w:lang w:val="ru-RU"/>
          <w14:textFill>
            <w14:solidFill>
              <w14:schemeClr w14:val="tx1"/>
            </w14:solidFill>
          </w14:textFill>
        </w:rPr>
        <w:t>Ан</w:t>
      </w:r>
      <w:r>
        <w:rPr>
          <w:rFonts w:ascii="Times New Roman" w:hAnsi="Times New Roman" w:cs="Times New Roman"/>
          <w:i/>
          <w:iCs/>
          <w:color w:val="000000" w:themeColor="text1"/>
          <w:sz w:val="24"/>
          <w:szCs w:val="24"/>
          <w:lang w:val="kk-KZ"/>
          <w14:textFill>
            <w14:solidFill>
              <w14:schemeClr w14:val="tx1"/>
            </w14:solidFill>
          </w14:textFill>
        </w:rPr>
        <w:t xml:space="preserve">датпа: </w:t>
      </w:r>
      <w:r>
        <w:rPr>
          <w:rFonts w:ascii="Times New Roman" w:hAnsi="Times New Roman" w:cs="Times New Roman"/>
          <w:b w:val="0"/>
          <w:bCs w:val="0"/>
          <w:i/>
          <w:iCs/>
          <w:color w:val="000000" w:themeColor="text1"/>
          <w:sz w:val="24"/>
          <w:szCs w:val="24"/>
          <w:lang w:val="ru-RU"/>
          <w14:textFill>
            <w14:solidFill>
              <w14:schemeClr w14:val="tx1"/>
            </w14:solidFill>
          </w14:textFill>
        </w:rPr>
        <w:t>Бұл мақалада 5–6 сыныптағы геометрия пәнін оқыту барысында оқушылардың функционалдық сауаттылығын қалыптастырудың тиімді жолдары қарастырылады. Функционалдық сауаттылық – оқушының алған білімін өмірлік жағдаяттарда тиімді қолдану қабілеті. Зерттеу барысында геометриялық есептерді шешу, кеңістіктік және логикалық ойлауды дамыту арқылы функционалдық сауаттылықтың қалыптасу механизмдері талданды. Мақалада өмірмен байланысты есептер мен олардың шешімдерінің үлгілері беріліп, функционалдық сауаттылықты қалыптастырудың әдістемелік ұсыныстары ұсынылған.</w:t>
      </w:r>
    </w:p>
    <w:p w14:paraId="3E90CA06">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i/>
          <w:iCs/>
          <w:sz w:val="24"/>
          <w:szCs w:val="24"/>
          <w:lang w:val="kk-KZ"/>
        </w:rPr>
      </w:pPr>
      <w:r>
        <w:rPr>
          <w:rFonts w:ascii="Times New Roman" w:hAnsi="Times New Roman" w:cs="Times New Roman"/>
          <w:b/>
          <w:bCs/>
          <w:i/>
          <w:iCs/>
          <w:color w:val="000000" w:themeColor="text1"/>
          <w:sz w:val="24"/>
          <w:szCs w:val="24"/>
          <w:lang w:val="kk-KZ"/>
          <w14:textFill>
            <w14:solidFill>
              <w14:schemeClr w14:val="tx1"/>
            </w14:solidFill>
          </w14:textFill>
        </w:rPr>
        <w:t>Кілт сөздер</w:t>
      </w:r>
      <w:r>
        <w:rPr>
          <w:rFonts w:ascii="Times New Roman" w:hAnsi="Times New Roman" w:cs="Times New Roman"/>
          <w:b/>
          <w:bCs/>
          <w:i/>
          <w:iCs/>
          <w:color w:val="000000" w:themeColor="text1"/>
          <w:sz w:val="24"/>
          <w:szCs w:val="24"/>
          <w14:textFill>
            <w14:solidFill>
              <w14:schemeClr w14:val="tx1"/>
            </w14:solidFill>
          </w14:textFill>
        </w:rPr>
        <w:t xml:space="preserve">: </w:t>
      </w:r>
      <w:r>
        <w:rPr>
          <w:rFonts w:ascii="Times New Roman" w:hAnsi="Times New Roman" w:cs="Times New Roman"/>
          <w:i/>
          <w:iCs/>
          <w:sz w:val="24"/>
          <w:szCs w:val="24"/>
          <w:lang w:val="kk-KZ"/>
        </w:rPr>
        <w:t>Функционалдық сауаттылық, геометрия, логикалық пайымдау, сыни ойлау, математикалық сауаттылық</w:t>
      </w:r>
    </w:p>
    <w:p w14:paraId="7A428C49">
      <w:pPr>
        <w:keepNext w:val="0"/>
        <w:keepLines w:val="0"/>
        <w:pageBreakBefore w:val="0"/>
        <w:widowControl/>
        <w:kinsoku/>
        <w:wordWrap/>
        <w:overflowPunct/>
        <w:topLinePunct w:val="0"/>
        <w:autoSpaceDE/>
        <w:autoSpaceDN/>
        <w:bidi w:val="0"/>
        <w:adjustRightInd/>
        <w:snapToGrid/>
        <w:spacing w:after="0" w:line="240" w:lineRule="auto"/>
        <w:ind w:firstLine="480" w:firstLineChars="200"/>
        <w:jc w:val="left"/>
        <w:textAlignment w:val="auto"/>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b/>
          <w:bCs/>
          <w:color w:val="000000" w:themeColor="text1"/>
          <w:sz w:val="24"/>
          <w:szCs w:val="24"/>
          <w:lang w:val="kk-KZ"/>
          <w14:textFill>
            <w14:solidFill>
              <w14:schemeClr w14:val="tx1"/>
            </w14:solidFill>
          </w14:textFill>
        </w:rPr>
        <w:t>Кіріспе</w:t>
      </w:r>
    </w:p>
    <w:p w14:paraId="32999FCB">
      <w:pPr>
        <w:keepNext w:val="0"/>
        <w:keepLines w:val="0"/>
        <w:pageBreakBefore w:val="0"/>
        <w:widowControl/>
        <w:kinsoku/>
        <w:wordWrap/>
        <w:overflowPunct/>
        <w:topLinePunct w:val="0"/>
        <w:autoSpaceDE/>
        <w:autoSpaceDN/>
        <w:bidi w:val="0"/>
        <w:adjustRightInd/>
        <w:snapToGrid/>
        <w:spacing w:after="0" w:line="240" w:lineRule="auto"/>
        <w:ind w:firstLine="480" w:firstLineChars="200"/>
        <w:jc w:val="left"/>
        <w:textAlignment w:val="auto"/>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14:textFill>
            <w14:solidFill>
              <w14:schemeClr w14:val="tx1"/>
            </w14:solidFill>
          </w14:textFill>
        </w:rPr>
        <w:t xml:space="preserve">Бүгінгі таңда білім берудің басты міндеттерінің бірі – оқушының функционалдық сауаттылығын дамыту. Функционалдық сауаттылық ұғымы оқушының алған білімін өмірлік жағдайларда қолдана білу қабілетін білдіреді. Геометрия пәні оқушылардың логикалық, кеңістіктік және аналитикалық ойлауын дамытудың маңызды құралы болып табылады. 5–6 сыныптағы геометриялық ұғымдар мен есептер оқушылардың практикалық ойлауын қалыптастыруда ерекше рөл атқарады. </w:t>
      </w:r>
      <w:r>
        <w:rPr>
          <w:rFonts w:ascii="Times New Roman" w:hAnsi="Times New Roman" w:cs="Times New Roman"/>
          <w:sz w:val="24"/>
          <w:szCs w:val="24"/>
          <w:lang w:val="kk-KZ"/>
        </w:rPr>
        <w:t>Қазақстанда білім беруді жетілдіру процесі 2011-2020 жылдарға арналған мемлекеттік бағдарлама негізінде жүзеге асырылды. Бұл бағдарлама білім берудің мазмұны мен технологияларын жаңартуды, мектеп құрылымын жетілдіруді, білім сапасын басқарудың жаңа жүйесін енгізуді көздейді.</w:t>
      </w:r>
    </w:p>
    <w:p w14:paraId="4A9402F7">
      <w:pPr>
        <w:keepNext w:val="0"/>
        <w:keepLines w:val="0"/>
        <w:pageBreakBefore w:val="0"/>
        <w:widowControl/>
        <w:kinsoku/>
        <w:wordWrap/>
        <w:overflowPunct/>
        <w:topLinePunct w:val="0"/>
        <w:autoSpaceDE/>
        <w:autoSpaceDN/>
        <w:bidi w:val="0"/>
        <w:adjustRightInd/>
        <w:snapToGrid/>
        <w:spacing w:after="0" w:line="240" w:lineRule="auto"/>
        <w:ind w:firstLine="480" w:firstLineChars="200"/>
        <w:jc w:val="left"/>
        <w:textAlignment w:val="auto"/>
        <w:rPr>
          <w:rFonts w:ascii="Times New Roman" w:hAnsi="Times New Roman" w:cs="Times New Roman"/>
          <w:sz w:val="24"/>
          <w:szCs w:val="24"/>
          <w:lang w:val="kk-KZ"/>
        </w:rPr>
      </w:pPr>
      <w:r>
        <w:rPr>
          <w:rFonts w:ascii="Times New Roman" w:hAnsi="Times New Roman" w:cs="Times New Roman"/>
          <w:sz w:val="24"/>
          <w:szCs w:val="24"/>
          <w:lang w:val="kk-KZ"/>
        </w:rPr>
        <w:t>Математикалық пәндер, әсіресе геометрия бөлімдері оқушылардың функционалдық сауаттылығын дамытуда маңызды рөл атқарады. Геометриялық ұғымдар арқылы оқушылар логикалық ойлауды және дәлелдеуді үйренеді. 5-6 сынып оқушылардың математикалық және танымдық қабілеттерін белсенді дамытудың маңызды кезеңі.</w:t>
      </w:r>
    </w:p>
    <w:p w14:paraId="2B429DDD">
      <w:pPr>
        <w:pStyle w:val="3"/>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Әдеби шолу</w:t>
      </w:r>
    </w:p>
    <w:p w14:paraId="35AF02D9">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Функционалдық сауаттылық мәселесі бойынша көптеген ғалымдар зерттеулер жүргізген. А.Я. Әбілқасымова, Т.С. Садыкова және М. Скакавина еңбектерінде математикалық білім берудің теориялық негіздері мен функционалдық құзыреттілікті дамыту тәсілдері талданған. Сондай-ақ, OECD және PISA халықаралық зерттеулері оқушылардың функционалдық сауаттылығын бағалаудың негізгі бағыттарын айқындады. Бұл зерттеулердің нәтижелері оқу процесін өмірмен байланыстырудың маңыздылығын көрсетті.</w:t>
      </w:r>
    </w:p>
    <w:p w14:paraId="160D1753">
      <w:pPr>
        <w:pStyle w:val="3"/>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Зерттеу әдістемесі</w:t>
      </w:r>
    </w:p>
    <w:p w14:paraId="0F44927D">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Зерттеу мақсаты – 5–6 сыныптағы геометриялық есептер негізінде оқушылардың функционалдық сауаттылығын арттырудың тиімді тәсілдерін анықтау. Зерттеу гипотезасы: өмірлік жағдайлармен байланысты геометриялық есептер жүйесі оқушылардың функционалдық сауаттылығын арттырады. Зерттеу әдістері: әдеби талдау, салыстыру, модельдеу және есептерді шешу арқылы логикалық ойлауды қалыптастыру.</w:t>
      </w:r>
    </w:p>
    <w:p w14:paraId="54B475E3">
      <w:pPr>
        <w:pStyle w:val="3"/>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color w:val="000000" w:themeColor="text1"/>
          <w:sz w:val="24"/>
          <w:szCs w:val="24"/>
          <w:lang w:val="kk-KZ"/>
          <w14:textFill>
            <w14:solidFill>
              <w14:schemeClr w14:val="tx1"/>
            </w14:solidFill>
          </w14:textFill>
        </w:rPr>
      </w:pPr>
      <w:bookmarkStart w:id="0" w:name="_GoBack"/>
      <w:r>
        <w:rPr>
          <w:rFonts w:ascii="Times New Roman" w:hAnsi="Times New Roman" w:cs="Times New Roman"/>
          <w:color w:val="000000" w:themeColor="text1"/>
          <w:sz w:val="24"/>
          <w:szCs w:val="24"/>
          <w:lang w:val="kk-KZ"/>
          <w14:textFill>
            <w14:solidFill>
              <w14:schemeClr w14:val="tx1"/>
            </w14:solidFill>
          </w14:textFill>
        </w:rPr>
        <w:t>Нәтижелер мен талқылау</w:t>
      </w:r>
    </w:p>
    <w:p w14:paraId="2A1B7350">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Геометриялық есептерді шешу арқылы оқушылар кеңістіктік түсініктерін дамытады және өмірлік жағдайларға ұқсас тапсырмаларды орындауға дағдыланады. Мысалы, масштабпен байланысты есептер карта оқу немесе құрылыс жобалауда қолданылады. Мұндай есептер оқушыларды практикалық өлшеу мен салыстыруға, нақты өмірлік деректерді математикалық модельге айналдыруға үйретеді.</w:t>
      </w:r>
    </w:p>
    <w:p w14:paraId="7A238279">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Бұл тұрғыда 5-6 сыныптардағы геометрия курсы оқушылардың функционалдық сауаттылығын қалыптастыруда маңызды рөл атқарады. Геометриялық есептерді шешу барысында оқушылар нақты өмірмен тығыз байланысты тапсырмаларды орындайды. Мысалы, фигуралардың ауданын немесе көлемін есептеу, картадағы және масштабтағы қашықтықты анықтау, құрылыс немесе дизайн элементтерін өлшеу, олардың кеңістіктік ойлауын, логикалық пайымдауын және өмірлік жағдайларға бейімделуін дамыту.</w:t>
      </w:r>
    </w:p>
    <w:p w14:paraId="3F5167EC">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eastAsia="Times New Roman" w:cs="Times New Roman"/>
          <w:sz w:val="24"/>
          <w:szCs w:val="24"/>
          <w:lang w:val="en-US"/>
        </w:rPr>
      </w:pPr>
      <w:r>
        <w:rPr>
          <w:rFonts w:ascii="Times New Roman" w:hAnsi="Times New Roman" w:cs="Times New Roman"/>
          <w:b/>
          <w:sz w:val="24"/>
          <w:szCs w:val="24"/>
          <w:lang w:val="kk-KZ"/>
        </w:rPr>
        <w:t>Мысал 1.</w:t>
      </w:r>
      <w:r>
        <w:rPr>
          <w:rFonts w:ascii="Times New Roman" w:hAnsi="Times New Roman" w:cs="Times New Roman"/>
          <w:sz w:val="24"/>
          <w:szCs w:val="24"/>
          <w:lang w:val="kk-KZ"/>
        </w:rPr>
        <w:t xml:space="preserve"> ABC үшбұрышында (Сурет 1) </w:t>
      </w:r>
      <w:r>
        <w:rPr>
          <w:rFonts w:ascii="Cambria Math" w:hAnsi="Cambria Math" w:cs="Cambria Math"/>
          <w:sz w:val="24"/>
          <w:szCs w:val="24"/>
          <w:lang w:val="kk-KZ"/>
        </w:rPr>
        <w:t>∠</w:t>
      </w:r>
      <w:r>
        <w:rPr>
          <w:rFonts w:ascii="Times New Roman" w:hAnsi="Times New Roman" w:cs="Times New Roman"/>
          <w:sz w:val="24"/>
          <w:szCs w:val="24"/>
          <w:lang w:val="kk-KZ"/>
        </w:rPr>
        <w:t xml:space="preserve">A бұрышының шамасы </w:t>
      </w:r>
      <w:r>
        <w:rPr>
          <w:rFonts w:ascii="Cambria Math" w:hAnsi="Cambria Math" w:cs="Cambria Math"/>
          <w:sz w:val="24"/>
          <w:szCs w:val="24"/>
          <w:lang w:val="kk-KZ"/>
        </w:rPr>
        <w:t>∠</w:t>
      </w:r>
      <w:r>
        <w:rPr>
          <w:rFonts w:ascii="Times New Roman" w:hAnsi="Times New Roman" w:cs="Times New Roman"/>
          <w:sz w:val="24"/>
          <w:szCs w:val="24"/>
          <w:lang w:val="kk-KZ"/>
        </w:rPr>
        <w:t xml:space="preserve">B бұрышының шамасынан екі есе үлкен, ал осы бұрыштарға қарсы жатқан қабырғалардың ұзындықтары сәйкесінше 12 см және 8 см. </w:t>
      </w:r>
      <w:r>
        <w:rPr>
          <w:rFonts w:ascii="Times New Roman" w:hAnsi="Times New Roman" w:cs="Times New Roman"/>
          <w:sz w:val="24"/>
          <w:szCs w:val="24"/>
        </w:rPr>
        <w:t>Үшбұрыштың</w:t>
      </w:r>
      <w:r>
        <w:rPr>
          <w:rFonts w:ascii="Times New Roman" w:hAnsi="Times New Roman" w:cs="Times New Roman"/>
          <w:sz w:val="24"/>
          <w:szCs w:val="24"/>
          <w:lang w:val="en-US"/>
        </w:rPr>
        <w:t xml:space="preserve"> </w:t>
      </w:r>
      <w:r>
        <w:rPr>
          <w:rFonts w:ascii="Times New Roman" w:hAnsi="Times New Roman" w:cs="Times New Roman"/>
          <w:sz w:val="24"/>
          <w:szCs w:val="24"/>
        </w:rPr>
        <w:t>үшінші</w:t>
      </w:r>
      <w:r>
        <w:rPr>
          <w:rFonts w:ascii="Times New Roman" w:hAnsi="Times New Roman" w:cs="Times New Roman"/>
          <w:sz w:val="24"/>
          <w:szCs w:val="24"/>
          <w:lang w:val="en-US"/>
        </w:rPr>
        <w:t xml:space="preserve"> </w:t>
      </w:r>
      <w:r>
        <w:rPr>
          <w:rFonts w:ascii="Times New Roman" w:hAnsi="Times New Roman" w:cs="Times New Roman"/>
          <w:sz w:val="24"/>
          <w:szCs w:val="24"/>
        </w:rPr>
        <w:t>қабырғасының</w:t>
      </w:r>
      <w:r>
        <w:rPr>
          <w:rFonts w:ascii="Times New Roman" w:hAnsi="Times New Roman" w:cs="Times New Roman"/>
          <w:sz w:val="24"/>
          <w:szCs w:val="24"/>
          <w:lang w:val="en-US"/>
        </w:rPr>
        <w:t xml:space="preserve"> </w:t>
      </w:r>
      <w:r>
        <w:rPr>
          <w:rFonts w:ascii="Times New Roman" w:hAnsi="Times New Roman" w:cs="Times New Roman"/>
          <w:sz w:val="24"/>
          <w:szCs w:val="24"/>
        </w:rPr>
        <w:t>ұзындығын</w:t>
      </w:r>
      <w:r>
        <w:rPr>
          <w:rFonts w:ascii="Times New Roman" w:hAnsi="Times New Roman" w:cs="Times New Roman"/>
          <w:sz w:val="24"/>
          <w:szCs w:val="24"/>
          <w:lang w:val="en-US"/>
        </w:rPr>
        <w:t xml:space="preserve"> </w:t>
      </w:r>
      <w:r>
        <w:rPr>
          <w:rFonts w:ascii="Times New Roman" w:hAnsi="Times New Roman" w:cs="Times New Roman"/>
          <w:sz w:val="24"/>
          <w:szCs w:val="24"/>
        </w:rPr>
        <w:t>табыңыз</w:t>
      </w:r>
      <w:r>
        <w:rPr>
          <w:rFonts w:ascii="Times New Roman" w:hAnsi="Times New Roman" w:cs="Times New Roman"/>
          <w:sz w:val="24"/>
          <w:szCs w:val="24"/>
          <w:lang w:val="en-US"/>
        </w:rPr>
        <w:t>.</w:t>
      </w:r>
    </w:p>
    <w:p w14:paraId="310CAE43">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sz w:val="24"/>
          <w:szCs w:val="24"/>
        </w:rPr>
      </w:pPr>
      <w:r>
        <w:rPr>
          <w:rFonts w:ascii="Times New Roman" w:hAnsi="Times New Roman" w:eastAsia="Times New Roman" w:cs="Times New Roman"/>
          <w:sz w:val="24"/>
          <w:szCs w:val="24"/>
          <w:lang w:eastAsia="ru-RU"/>
        </w:rPr>
        <w:drawing>
          <wp:inline distT="0" distB="0" distL="0" distR="0">
            <wp:extent cx="1581150" cy="2181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7180" t="14021" r="13369" b="27592"/>
                    <a:stretch>
                      <a:fillRect/>
                    </a:stretch>
                  </pic:blipFill>
                  <pic:spPr>
                    <a:xfrm>
                      <a:off x="0" y="0"/>
                      <a:ext cx="1581150" cy="2181225"/>
                    </a:xfrm>
                    <a:prstGeom prst="rect">
                      <a:avLst/>
                    </a:prstGeom>
                    <a:noFill/>
                    <a:ln>
                      <a:noFill/>
                    </a:ln>
                  </pic:spPr>
                </pic:pic>
              </a:graphicData>
            </a:graphic>
          </wp:inline>
        </w:drawing>
      </w:r>
    </w:p>
    <w:p w14:paraId="4E861EE6">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sz w:val="24"/>
          <w:szCs w:val="24"/>
        </w:rPr>
      </w:pPr>
      <w:r>
        <w:rPr>
          <w:rFonts w:ascii="Times New Roman" w:hAnsi="Times New Roman" w:cs="Times New Roman"/>
          <w:sz w:val="24"/>
          <w:szCs w:val="24"/>
        </w:rPr>
        <w:t>Сурет 1</w:t>
      </w:r>
    </w:p>
    <w:p w14:paraId="0A5C403D">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i/>
          <w:iCs/>
          <w:sz w:val="24"/>
          <w:szCs w:val="24"/>
        </w:rPr>
      </w:pPr>
      <w:r>
        <w:rPr>
          <w:rFonts w:ascii="Times New Roman" w:hAnsi="Times New Roman" w:cs="Times New Roman"/>
          <w:i/>
          <w:iCs/>
          <w:sz w:val="24"/>
          <w:szCs w:val="24"/>
        </w:rPr>
        <w:t xml:space="preserve">Шешуі: </w:t>
      </w:r>
      <w:r>
        <w:rPr>
          <w:rFonts w:ascii="Times New Roman" w:hAnsi="Times New Roman" w:cs="Times New Roman"/>
          <w:sz w:val="24"/>
          <w:szCs w:val="24"/>
        </w:rPr>
        <w:t>Егер AD — A бұрышының биссектрисасы болса, онда</w:t>
      </w:r>
    </w:p>
    <w:p w14:paraId="1019201B">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eastAsia="Times New Roman" w:cs="Times New Roman"/>
          <w:sz w:val="24"/>
          <w:szCs w:val="24"/>
        </w:rPr>
      </w:pPr>
      <w:r>
        <w:rPr>
          <w:rFonts w:ascii="Cambria Math" w:hAnsi="Cambria Math" w:eastAsia="Times New Roman" w:cs="Cambria Math"/>
          <w:sz w:val="24"/>
          <w:szCs w:val="24"/>
        </w:rPr>
        <w:t>∠</w:t>
      </w:r>
      <w:r>
        <w:rPr>
          <w:rFonts w:ascii="Times New Roman" w:hAnsi="Times New Roman" w:eastAsia="Times New Roman" w:cs="Times New Roman"/>
          <w:sz w:val="24"/>
          <w:szCs w:val="24"/>
        </w:rPr>
        <w:t>DAC=</w:t>
      </w:r>
      <w:r>
        <w:rPr>
          <w:rFonts w:ascii="Cambria Math" w:hAnsi="Cambria Math" w:eastAsia="Times New Roman" w:cs="Cambria Math"/>
          <w:sz w:val="24"/>
          <w:szCs w:val="24"/>
        </w:rPr>
        <w:t>∠</w:t>
      </w:r>
      <w:r>
        <w:rPr>
          <w:rFonts w:ascii="Times New Roman" w:hAnsi="Times New Roman" w:eastAsia="Times New Roman" w:cs="Times New Roman"/>
          <w:sz w:val="24"/>
          <w:szCs w:val="24"/>
        </w:rPr>
        <w:t>ABC</w:t>
      </w:r>
      <w:r>
        <w:rPr>
          <w:rFonts w:ascii="Cambria Math" w:hAnsi="Cambria Math" w:eastAsia="Times New Roman" w:cs="Cambria Math"/>
          <w:sz w:val="24"/>
          <w:szCs w:val="24"/>
        </w:rPr>
        <w:t>⇒△</w:t>
      </w:r>
      <w:r>
        <w:rPr>
          <w:rFonts w:ascii="Times New Roman" w:hAnsi="Times New Roman" w:eastAsia="Times New Roman" w:cs="Times New Roman"/>
          <w:sz w:val="24"/>
          <w:szCs w:val="24"/>
        </w:rPr>
        <w:t>ADC~</w:t>
      </w:r>
      <w:r>
        <w:rPr>
          <w:rFonts w:ascii="Cambria Math" w:hAnsi="Cambria Math" w:eastAsia="Times New Roman" w:cs="Cambria Math"/>
          <w:sz w:val="24"/>
          <w:szCs w:val="24"/>
        </w:rPr>
        <w:t>△</w:t>
      </w:r>
      <w:r>
        <w:rPr>
          <w:rFonts w:ascii="Times New Roman" w:hAnsi="Times New Roman" w:eastAsia="Times New Roman" w:cs="Times New Roman"/>
          <w:sz w:val="24"/>
          <w:szCs w:val="24"/>
        </w:rPr>
        <w:t>ABC</w:t>
      </w:r>
      <w:r>
        <w:rPr>
          <w:rFonts w:ascii="Cambria Math" w:hAnsi="Cambria Math" w:eastAsia="Times New Roman" w:cs="Cambria Math"/>
          <w:sz w:val="24"/>
          <w:szCs w:val="24"/>
        </w:rPr>
        <w:t>⇒</w:t>
      </w:r>
    </w:p>
    <w:p w14:paraId="2EF16B46">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Осылайша,</w:t>
      </w:r>
    </w:p>
    <w:p w14:paraId="7EAD307F">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Жауабы:</w:t>
      </w:r>
      <w:r>
        <w:rPr>
          <w:rFonts w:ascii="Times New Roman" w:hAnsi="Times New Roman" w:eastAsia="Times New Roman" w:cs="Times New Roman"/>
          <w:sz w:val="24"/>
          <w:szCs w:val="24"/>
        </w:rPr>
        <w:t xml:space="preserve"> 10 см.</w:t>
      </w:r>
    </w:p>
    <w:p w14:paraId="552A70B2">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i/>
          <w:sz w:val="24"/>
          <w:szCs w:val="24"/>
          <w:lang w:val="en-US"/>
        </w:rPr>
      </w:pPr>
      <w:r>
        <w:rPr>
          <w:rFonts w:ascii="Times New Roman" w:hAnsi="Times New Roman" w:eastAsia="Times New Roman" w:cs="Times New Roman"/>
          <w:sz w:val="24"/>
          <w:szCs w:val="24"/>
        </w:rPr>
        <w:t>​</w:t>
      </w:r>
      <w:r>
        <w:rPr>
          <w:rFonts w:ascii="Times New Roman" w:hAnsi="Times New Roman" w:cs="Times New Roman"/>
          <w:b/>
          <w:sz w:val="24"/>
          <w:szCs w:val="24"/>
        </w:rPr>
        <w:t>Мысал 2.</w:t>
      </w:r>
      <w:r>
        <w:rPr>
          <w:rFonts w:ascii="Times New Roman" w:hAnsi="Times New Roman" w:cs="Times New Roman"/>
          <w:sz w:val="24"/>
          <w:szCs w:val="24"/>
        </w:rPr>
        <w:t xml:space="preserve"> </w:t>
      </w:r>
      <w:r>
        <w:rPr>
          <w:rFonts w:ascii="Times New Roman" w:hAnsi="Times New Roman" w:cs="Times New Roman"/>
          <w:sz w:val="24"/>
          <w:szCs w:val="24"/>
          <w:lang w:val="en-US"/>
        </w:rPr>
        <w:t>A</w:t>
      </w:r>
      <w:r>
        <w:rPr>
          <w:rFonts w:ascii="Times New Roman" w:hAnsi="Times New Roman" w:cs="Times New Roman"/>
          <w:sz w:val="24"/>
          <w:szCs w:val="24"/>
        </w:rPr>
        <w:t xml:space="preserve"> нүктесінде сырттай жанасады. Егер олардың ортақ сыртқы жанамаларының біріндегі жанасу нүктелерін </w:t>
      </w:r>
      <w:r>
        <w:rPr>
          <w:rFonts w:ascii="Times New Roman" w:hAnsi="Times New Roman" w:cs="Times New Roman"/>
          <w:sz w:val="24"/>
          <w:szCs w:val="24"/>
          <w:lang w:val="en-US"/>
        </w:rPr>
        <w:t>A</w:t>
      </w:r>
      <w:r>
        <w:rPr>
          <w:rFonts w:ascii="Times New Roman" w:hAnsi="Times New Roman" w:cs="Times New Roman"/>
          <w:sz w:val="24"/>
          <w:szCs w:val="24"/>
        </w:rPr>
        <w:t xml:space="preserve"> нүктесімен қосатын хордалар 6 см және 8 см болса, онда шеңберлердің радиустарын табыңыз. </w:t>
      </w:r>
      <w:r>
        <w:rPr>
          <w:rFonts w:ascii="Times New Roman" w:hAnsi="Times New Roman" w:cs="Times New Roman"/>
          <w:sz w:val="24"/>
          <w:szCs w:val="24"/>
          <w:lang w:val="en-US"/>
        </w:rPr>
        <w:t>(</w:t>
      </w:r>
      <w:r>
        <w:rPr>
          <w:rFonts w:ascii="Times New Roman" w:hAnsi="Times New Roman" w:cs="Times New Roman"/>
          <w:sz w:val="24"/>
          <w:szCs w:val="24"/>
        </w:rPr>
        <w:t>Сурет 2</w:t>
      </w:r>
      <w:r>
        <w:rPr>
          <w:rFonts w:ascii="Times New Roman" w:hAnsi="Times New Roman" w:cs="Times New Roman"/>
          <w:sz w:val="24"/>
          <w:szCs w:val="24"/>
          <w:lang w:val="en-US"/>
        </w:rPr>
        <w:t>).</w:t>
      </w:r>
    </w:p>
    <w:p w14:paraId="5832408B">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819400" cy="16109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l="19640" r="19971" b="73742"/>
                    <a:stretch>
                      <a:fillRect/>
                    </a:stretch>
                  </pic:blipFill>
                  <pic:spPr>
                    <a:xfrm>
                      <a:off x="0" y="0"/>
                      <a:ext cx="2826659" cy="1615234"/>
                    </a:xfrm>
                    <a:prstGeom prst="rect">
                      <a:avLst/>
                    </a:prstGeom>
                    <a:noFill/>
                    <a:ln>
                      <a:noFill/>
                    </a:ln>
                  </pic:spPr>
                </pic:pic>
              </a:graphicData>
            </a:graphic>
          </wp:inline>
        </w:drawing>
      </w:r>
    </w:p>
    <w:p w14:paraId="1AE2F335">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sz w:val="24"/>
          <w:szCs w:val="24"/>
        </w:rPr>
      </w:pPr>
      <w:r>
        <w:rPr>
          <w:rFonts w:ascii="Times New Roman" w:hAnsi="Times New Roman" w:cs="Times New Roman"/>
          <w:sz w:val="24"/>
          <w:szCs w:val="24"/>
        </w:rPr>
        <w:t>Сурет 2</w:t>
      </w:r>
    </w:p>
    <w:p w14:paraId="0F990283">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i/>
          <w:iCs/>
          <w:sz w:val="24"/>
          <w:szCs w:val="24"/>
          <w:lang w:val="kk-KZ"/>
        </w:rPr>
      </w:pPr>
      <w:r>
        <w:rPr>
          <w:rFonts w:ascii="Times New Roman" w:hAnsi="Times New Roman" w:cs="Times New Roman"/>
          <w:i/>
          <w:iCs/>
          <w:sz w:val="24"/>
          <w:szCs w:val="24"/>
        </w:rPr>
        <w:t>Шеш</w:t>
      </w:r>
      <w:r>
        <w:rPr>
          <w:rFonts w:ascii="Times New Roman" w:hAnsi="Times New Roman" w:cs="Times New Roman"/>
          <w:i/>
          <w:iCs/>
          <w:sz w:val="24"/>
          <w:szCs w:val="24"/>
          <w:lang w:val="kk-KZ"/>
        </w:rPr>
        <w:t>у</w:t>
      </w:r>
      <w:r>
        <w:rPr>
          <w:rFonts w:ascii="Times New Roman" w:hAnsi="Times New Roman" w:cs="Times New Roman"/>
          <w:i/>
          <w:iCs/>
          <w:sz w:val="24"/>
          <w:szCs w:val="24"/>
        </w:rPr>
        <w:t>і</w:t>
      </w:r>
      <w:r>
        <w:rPr>
          <w:rFonts w:ascii="Times New Roman" w:hAnsi="Times New Roman" w:cs="Times New Roman"/>
          <w:i/>
          <w:iCs/>
          <w:sz w:val="24"/>
          <w:szCs w:val="24"/>
          <w:lang w:val="kk-KZ"/>
        </w:rPr>
        <w:t>:</w:t>
      </w:r>
    </w:p>
    <w:p w14:paraId="7C020F49">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sz w:val="24"/>
          <w:szCs w:val="24"/>
          <w:lang w:val="kk-KZ"/>
        </w:rPr>
      </w:pPr>
      <w:r>
        <w:rPr>
          <w:rFonts w:ascii="Times New Roman" w:hAnsi="Times New Roman" w:cs="Times New Roman"/>
          <w:sz w:val="24"/>
          <w:szCs w:val="24"/>
          <w:lang w:val="kk-KZ"/>
        </w:rPr>
        <w:t>Центрлеріжәне болатын (В және С — жанасу нүктелері) екі шеңберге ортақ  жанама  BC жүргіземіз. AB=8, AC=6.</w:t>
      </w:r>
    </w:p>
    <w:p w14:paraId="76117075">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sz w:val="24"/>
          <w:szCs w:val="24"/>
          <w:lang w:val="kk-KZ"/>
        </w:rPr>
      </w:pPr>
      <w:r>
        <w:rPr>
          <w:rFonts w:ascii="Times New Roman" w:hAnsi="Times New Roman" w:cs="Times New Roman"/>
          <w:sz w:val="24"/>
          <w:szCs w:val="24"/>
          <w:lang w:val="kk-KZ"/>
        </w:rPr>
        <w:t>A нүктесінен BC кесіндісімен D нүктесінде қиылысқанға дейін жанама жүргіземіз.</w:t>
      </w:r>
    </w:p>
    <w:p w14:paraId="16142BF9">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sz w:val="24"/>
          <w:szCs w:val="24"/>
          <w:lang w:val="kk-KZ"/>
        </w:rPr>
      </w:pPr>
      <w:r>
        <w:rPr>
          <w:rFonts w:ascii="Times New Roman" w:hAnsi="Times New Roman" w:cs="Times New Roman"/>
          <w:sz w:val="24"/>
          <w:szCs w:val="24"/>
          <w:lang w:val="kk-KZ"/>
        </w:rPr>
        <w:t>Сонда DA=DB=DC</w:t>
      </w:r>
      <w:r>
        <w:rPr>
          <w:rFonts w:ascii="Cambria Math" w:hAnsi="Cambria Math" w:cs="Cambria Math"/>
          <w:sz w:val="24"/>
          <w:szCs w:val="24"/>
          <w:lang w:val="kk-KZ"/>
        </w:rPr>
        <w:t>⇒∠</w:t>
      </w:r>
      <w:r>
        <w:rPr>
          <w:rFonts w:ascii="Times New Roman" w:hAnsi="Times New Roman" w:cs="Times New Roman"/>
          <w:sz w:val="24"/>
          <w:szCs w:val="24"/>
          <w:lang w:val="kk-KZ"/>
        </w:rPr>
        <w:t>BAC=</w:t>
      </w:r>
      <w:r>
        <w:rPr>
          <w:rFonts w:ascii="Cambria Math" w:hAnsi="Cambria Math" w:cs="Cambria Math"/>
          <w:sz w:val="24"/>
          <w:szCs w:val="24"/>
          <w:lang w:val="kk-KZ"/>
        </w:rPr>
        <w:t>⇒</w:t>
      </w:r>
    </w:p>
    <w:p w14:paraId="1EE79F7D">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sz w:val="24"/>
          <w:szCs w:val="24"/>
          <w:lang w:val="kk-KZ"/>
        </w:rPr>
      </w:pPr>
      <w:r>
        <w:rPr>
          <w:rFonts w:ascii="Cambria Math" w:hAnsi="Cambria Math" w:cs="Cambria Math"/>
          <w:sz w:val="24"/>
          <w:szCs w:val="24"/>
          <w:lang w:val="kk-KZ"/>
        </w:rPr>
        <w:t>⇒</w:t>
      </w:r>
      <w:r>
        <w:rPr>
          <w:rFonts w:ascii="Times New Roman" w:hAnsi="Times New Roman" w:cs="Times New Roman"/>
          <w:sz w:val="24"/>
          <w:szCs w:val="24"/>
          <w:lang w:val="kk-KZ"/>
        </w:rPr>
        <w:t>BC=</w:t>
      </w:r>
      <w:r>
        <w:rPr>
          <w:rFonts w:ascii="Cambria Math" w:hAnsi="Cambria Math" w:cs="Cambria Math"/>
          <w:sz w:val="24"/>
          <w:szCs w:val="24"/>
          <w:lang w:val="kk-KZ"/>
        </w:rPr>
        <w:t>△</w:t>
      </w:r>
      <w:r>
        <w:rPr>
          <w:rFonts w:ascii="Times New Roman" w:hAnsi="Times New Roman" w:cs="Times New Roman"/>
          <w:sz w:val="24"/>
          <w:szCs w:val="24"/>
          <w:lang w:val="kk-KZ"/>
        </w:rPr>
        <w:t>ABD</w:t>
      </w:r>
      <w:r>
        <w:rPr>
          <w:rFonts w:ascii="Cambria Math" w:hAnsi="Cambria Math" w:cs="Cambria Math"/>
          <w:sz w:val="24"/>
          <w:szCs w:val="24"/>
          <w:lang w:val="kk-KZ"/>
        </w:rPr>
        <w:t>∼△</w:t>
      </w:r>
    </w:p>
    <w:p w14:paraId="36DE4272">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sz w:val="24"/>
          <w:szCs w:val="24"/>
          <w:lang w:val="kk-KZ"/>
        </w:rPr>
      </w:pPr>
      <w:r>
        <w:rPr>
          <w:rFonts w:ascii="Times New Roman" w:hAnsi="Times New Roman" w:cs="Times New Roman"/>
          <w:sz w:val="24"/>
          <w:szCs w:val="24"/>
          <w:lang w:val="kk-KZ"/>
        </w:rPr>
        <w:t>Осыған ұқсас пайымдаулар арқылыекенін табамыз.</w:t>
      </w:r>
    </w:p>
    <w:p w14:paraId="07A7E68F">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i/>
          <w:sz w:val="24"/>
          <w:szCs w:val="24"/>
          <w:lang w:val="kk-KZ"/>
        </w:rPr>
      </w:pPr>
      <w:r>
        <w:rPr>
          <w:rFonts w:ascii="Times New Roman" w:hAnsi="Times New Roman" w:cs="Times New Roman"/>
          <w:b/>
          <w:bCs/>
          <w:i/>
          <w:iCs/>
          <w:sz w:val="24"/>
          <w:szCs w:val="24"/>
          <w:lang w:val="kk-KZ"/>
        </w:rPr>
        <w:t>Жауабы:</w:t>
      </w:r>
    </w:p>
    <w:p w14:paraId="4F44B8F1">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eastAsia="Times New Roman" w:cs="Times New Roman"/>
          <w:sz w:val="24"/>
          <w:szCs w:val="24"/>
          <w:lang w:eastAsia="zh-CN"/>
        </w:rPr>
      </w:pPr>
      <w:r>
        <w:rPr>
          <w:rFonts w:ascii="Times New Roman" w:hAnsi="Times New Roman" w:cs="Times New Roman"/>
          <w:b/>
          <w:bCs/>
          <w:color w:val="000000" w:themeColor="text1"/>
          <w:sz w:val="24"/>
          <w:szCs w:val="24"/>
          <w:lang w:val="kk-KZ"/>
          <w14:textFill>
            <w14:solidFill>
              <w14:schemeClr w14:val="tx1"/>
            </w14:solidFill>
          </w14:textFill>
        </w:rPr>
        <w:t xml:space="preserve">Мысал 3. </w:t>
      </w:r>
      <w:r>
        <w:rPr>
          <w:rFonts w:ascii="Times New Roman" w:hAnsi="Times New Roman" w:eastAsia="Times New Roman" w:cs="Times New Roman"/>
          <w:sz w:val="24"/>
          <w:szCs w:val="24"/>
          <w:lang w:val="kk-KZ" w:eastAsia="zh-CN"/>
        </w:rPr>
        <w:t>Табаны 12 см болатын теңбүйірлі үшбұрышқа шеңбер іштей сызылған және оған үш жанама жүргізілген, олар берілген үшбұрыштан үш кіші үшбұрышты қиып түсіреді. Кіші үшбұрыштар периметрлерінің қосындысы 48 см. Берілген үшбұрыштың бүйір қабырғасын табыңыз.</w:t>
      </w:r>
      <w:r>
        <w:rPr>
          <w:rFonts w:ascii="Times New Roman" w:hAnsi="Times New Roman" w:cs="Times New Roman"/>
          <w:sz w:val="24"/>
          <w:szCs w:val="24"/>
          <w:lang w:val="kk-KZ"/>
        </w:rPr>
        <w:t xml:space="preserve"> </w:t>
      </w:r>
      <w:r>
        <w:rPr>
          <w:rFonts w:ascii="Times New Roman" w:hAnsi="Times New Roman" w:eastAsia="Times New Roman" w:cs="Times New Roman"/>
          <w:sz w:val="24"/>
          <w:szCs w:val="24"/>
          <w:lang w:eastAsia="zh-CN"/>
        </w:rPr>
        <w:t>(Сурет 3).</w:t>
      </w:r>
    </w:p>
    <w:p w14:paraId="1A77C9D9">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ru-RU"/>
        </w:rPr>
        <w:drawing>
          <wp:inline distT="0" distB="0" distL="0" distR="0">
            <wp:extent cx="2066290" cy="22860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l="4018" t="23711" r="8810" b="31807"/>
                    <a:stretch>
                      <a:fillRect/>
                    </a:stretch>
                  </pic:blipFill>
                  <pic:spPr>
                    <a:xfrm>
                      <a:off x="0" y="0"/>
                      <a:ext cx="2066290" cy="2286000"/>
                    </a:xfrm>
                    <a:prstGeom prst="rect">
                      <a:avLst/>
                    </a:prstGeom>
                    <a:noFill/>
                    <a:ln>
                      <a:noFill/>
                    </a:ln>
                  </pic:spPr>
                </pic:pic>
              </a:graphicData>
            </a:graphic>
          </wp:inline>
        </w:drawing>
      </w:r>
    </w:p>
    <w:p w14:paraId="00874A93">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10.3-сурет</w:t>
      </w:r>
    </w:p>
    <w:p w14:paraId="61449A7B">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i/>
          <w:iCs/>
          <w:sz w:val="24"/>
          <w:szCs w:val="24"/>
          <w:lang w:eastAsia="zh-CN"/>
        </w:rPr>
      </w:pPr>
      <w:r>
        <w:rPr>
          <w:rFonts w:ascii="Times New Roman" w:hAnsi="Times New Roman" w:eastAsia="Times New Roman" w:cs="Times New Roman"/>
          <w:i/>
          <w:iCs/>
          <w:sz w:val="24"/>
          <w:szCs w:val="24"/>
          <w:lang w:eastAsia="zh-CN"/>
        </w:rPr>
        <w:t>Шешуі:</w:t>
      </w:r>
    </w:p>
    <w:p w14:paraId="1FE7398D">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Айталық, берілген </w:t>
      </w:r>
      <w:r>
        <w:rPr>
          <w:rFonts w:ascii="Cambria Math" w:hAnsi="Cambria Math" w:eastAsia="Times New Roman" w:cs="Cambria Math"/>
          <w:sz w:val="24"/>
          <w:szCs w:val="24"/>
          <w:lang w:eastAsia="zh-CN"/>
        </w:rPr>
        <w:t>△</w:t>
      </w:r>
      <w:r>
        <w:rPr>
          <w:rFonts w:ascii="Times New Roman" w:hAnsi="Times New Roman" w:eastAsia="Times New Roman" w:cs="Times New Roman"/>
          <w:sz w:val="24"/>
          <w:szCs w:val="24"/>
          <w:lang w:eastAsia="zh-CN"/>
        </w:rPr>
        <w:t xml:space="preserve">ABC үшбұрышының табаны AC = 12 см, ал оған ішке сызылған шеңберге жүргізілген жанамалар MN, EF, KL осы үшбұрыштан үш кіші үшбұрыш — </w:t>
      </w:r>
      <w:r>
        <w:rPr>
          <w:rFonts w:ascii="Cambria Math" w:hAnsi="Cambria Math" w:eastAsia="Times New Roman" w:cs="Cambria Math"/>
          <w:sz w:val="24"/>
          <w:szCs w:val="24"/>
          <w:lang w:eastAsia="zh-CN"/>
        </w:rPr>
        <w:t>△</w:t>
      </w:r>
      <w:r>
        <w:rPr>
          <w:rFonts w:ascii="Times New Roman" w:hAnsi="Times New Roman" w:eastAsia="Times New Roman" w:cs="Times New Roman"/>
          <w:sz w:val="24"/>
          <w:szCs w:val="24"/>
          <w:lang w:eastAsia="zh-CN"/>
        </w:rPr>
        <w:t xml:space="preserve">MBK, </w:t>
      </w:r>
      <w:r>
        <w:rPr>
          <w:rFonts w:ascii="Cambria Math" w:hAnsi="Cambria Math" w:eastAsia="Times New Roman" w:cs="Cambria Math"/>
          <w:sz w:val="24"/>
          <w:szCs w:val="24"/>
          <w:lang w:eastAsia="zh-CN"/>
        </w:rPr>
        <w:t>△</w:t>
      </w:r>
      <w:r>
        <w:rPr>
          <w:rFonts w:ascii="Times New Roman" w:hAnsi="Times New Roman" w:eastAsia="Times New Roman" w:cs="Times New Roman"/>
          <w:sz w:val="24"/>
          <w:szCs w:val="24"/>
          <w:lang w:eastAsia="zh-CN"/>
        </w:rPr>
        <w:t xml:space="preserve">DCE, </w:t>
      </w:r>
      <w:r>
        <w:rPr>
          <w:rFonts w:ascii="Cambria Math" w:hAnsi="Cambria Math" w:eastAsia="Times New Roman" w:cs="Cambria Math"/>
          <w:sz w:val="24"/>
          <w:szCs w:val="24"/>
          <w:lang w:eastAsia="zh-CN"/>
        </w:rPr>
        <w:t>△</w:t>
      </w:r>
      <w:r>
        <w:rPr>
          <w:rFonts w:ascii="Times New Roman" w:hAnsi="Times New Roman" w:eastAsia="Times New Roman" w:cs="Times New Roman"/>
          <w:sz w:val="24"/>
          <w:szCs w:val="24"/>
          <w:lang w:eastAsia="zh-CN"/>
        </w:rPr>
        <w:t>AKL бөліп түсіреді. Олардың периметрлерін тиісінше  деп белгілейік.</w:t>
      </w:r>
    </w:p>
    <w:p w14:paraId="0497A580">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Сонда:</w:t>
      </w:r>
    </w:p>
    <w:p w14:paraId="48B4D9B8">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KM + NF + EL = MN + ED + KL</w:t>
      </w:r>
      <w:r>
        <w:rPr>
          <w:rFonts w:ascii="Cambria Math" w:hAnsi="Cambria Math" w:eastAsia="Times New Roman" w:cs="Cambria Math"/>
          <w:sz w:val="24"/>
          <w:szCs w:val="24"/>
          <w:lang w:eastAsia="zh-CN"/>
        </w:rPr>
        <w:t>⇒</w:t>
      </w:r>
    </w:p>
    <w:p w14:paraId="5D1146DA">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sz w:val="24"/>
          <w:szCs w:val="24"/>
          <w:lang w:val="en-US" w:eastAsia="zh-CN"/>
        </w:rPr>
      </w:pPr>
      <w:r>
        <w:rPr>
          <w:rFonts w:ascii="Cambria Math" w:hAnsi="Cambria Math" w:eastAsia="Times New Roman" w:cs="Cambria Math"/>
          <w:sz w:val="24"/>
          <w:szCs w:val="24"/>
          <w:lang w:val="en-US" w:eastAsia="zh-CN"/>
        </w:rPr>
        <w:t>⇒</w:t>
      </w:r>
      <w:r>
        <w:rPr>
          <w:rFonts w:ascii="Times New Roman" w:hAnsi="Times New Roman" w:eastAsia="Times New Roman" w:cs="Times New Roman"/>
          <w:sz w:val="24"/>
          <w:szCs w:val="24"/>
          <w:lang w:val="en-US" w:eastAsia="zh-CN"/>
        </w:rPr>
        <w:t>AB + BC + AC = (BM + BN) + (CD + CE) + (AK + KL) + (KM + ND + EL)=</w:t>
      </w:r>
    </w:p>
    <w:p w14:paraId="7AD7FF52">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i/>
          <w:sz w:val="24"/>
          <w:szCs w:val="24"/>
          <w:lang w:val="en-US" w:eastAsia="zh-CN"/>
        </w:rPr>
      </w:pPr>
      <w:r>
        <w:rPr>
          <w:rFonts w:ascii="Times New Roman" w:hAnsi="Times New Roman" w:eastAsia="Times New Roman" w:cs="Times New Roman"/>
          <w:sz w:val="24"/>
          <w:szCs w:val="24"/>
          <w:lang w:val="en-US" w:eastAsia="zh-CN"/>
        </w:rPr>
        <w:t>(BM+BN)+(CD+CE)+(AK+AL)+(MN+ED+KL)=</w:t>
      </w:r>
    </w:p>
    <w:p w14:paraId="4B6ADCBB">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sz w:val="24"/>
          <w:szCs w:val="24"/>
          <w:lang w:val="en-US" w:eastAsia="zh-CN"/>
        </w:rPr>
      </w:pPr>
      <w:r>
        <w:rPr>
          <w:rFonts w:ascii="Times New Roman" w:hAnsi="Times New Roman" w:eastAsia="Times New Roman" w:cs="Times New Roman"/>
          <w:b/>
          <w:bCs/>
          <w:i/>
          <w:iCs/>
          <w:sz w:val="24"/>
          <w:szCs w:val="24"/>
          <w:lang w:eastAsia="zh-CN"/>
        </w:rPr>
        <w:t>Жауабы</w:t>
      </w:r>
      <w:r>
        <w:rPr>
          <w:rFonts w:ascii="Times New Roman" w:hAnsi="Times New Roman" w:eastAsia="Times New Roman" w:cs="Times New Roman"/>
          <w:b/>
          <w:bCs/>
          <w:i/>
          <w:iCs/>
          <w:sz w:val="24"/>
          <w:szCs w:val="24"/>
          <w:lang w:val="en-US" w:eastAsia="zh-CN"/>
        </w:rPr>
        <w:t>:</w:t>
      </w:r>
      <w:r>
        <w:rPr>
          <w:rFonts w:ascii="Times New Roman" w:hAnsi="Times New Roman" w:eastAsia="Times New Roman" w:cs="Times New Roman"/>
          <w:sz w:val="24"/>
          <w:szCs w:val="24"/>
          <w:lang w:val="en-US" w:eastAsia="zh-CN"/>
        </w:rPr>
        <w:t xml:space="preserve"> 18 </w:t>
      </w:r>
      <w:r>
        <w:rPr>
          <w:rFonts w:ascii="Times New Roman" w:hAnsi="Times New Roman" w:eastAsia="Times New Roman" w:cs="Times New Roman"/>
          <w:sz w:val="24"/>
          <w:szCs w:val="24"/>
          <w:lang w:eastAsia="zh-CN"/>
        </w:rPr>
        <w:t>см</w:t>
      </w:r>
      <w:r>
        <w:rPr>
          <w:rFonts w:ascii="Times New Roman" w:hAnsi="Times New Roman" w:eastAsia="Times New Roman" w:cs="Times New Roman"/>
          <w:sz w:val="24"/>
          <w:szCs w:val="24"/>
          <w:lang w:val="en-US" w:eastAsia="zh-CN"/>
        </w:rPr>
        <w:t>.</w:t>
      </w:r>
    </w:p>
    <w:p w14:paraId="5DA2DA02">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sz w:val="24"/>
          <w:szCs w:val="24"/>
          <w:lang w:val="en-US" w:eastAsia="zh-CN"/>
        </w:rPr>
      </w:pPr>
      <w:r>
        <w:rPr>
          <w:rFonts w:ascii="Times New Roman" w:hAnsi="Times New Roman" w:eastAsia="Times New Roman" w:cs="Times New Roman"/>
          <w:b/>
          <w:bCs/>
          <w:sz w:val="24"/>
          <w:szCs w:val="24"/>
          <w:lang w:eastAsia="zh-CN"/>
        </w:rPr>
        <w:t>Мысал</w:t>
      </w:r>
      <w:r>
        <w:rPr>
          <w:rFonts w:ascii="Times New Roman" w:hAnsi="Times New Roman" w:eastAsia="Times New Roman" w:cs="Times New Roman"/>
          <w:b/>
          <w:bCs/>
          <w:sz w:val="24"/>
          <w:szCs w:val="24"/>
          <w:lang w:val="en-US" w:eastAsia="zh-CN"/>
        </w:rPr>
        <w:t xml:space="preserve"> 4. </w:t>
      </w:r>
      <w:r>
        <w:rPr>
          <w:rFonts w:ascii="Times New Roman" w:hAnsi="Times New Roman" w:eastAsia="Times New Roman" w:cs="Times New Roman"/>
          <w:sz w:val="24"/>
          <w:szCs w:val="24"/>
          <w:lang w:eastAsia="zh-CN"/>
        </w:rPr>
        <w:t>Периметрі</w:t>
      </w:r>
      <w:r>
        <w:rPr>
          <w:rFonts w:ascii="Times New Roman" w:hAnsi="Times New Roman" w:eastAsia="Times New Roman" w:cs="Times New Roman"/>
          <w:sz w:val="24"/>
          <w:szCs w:val="24"/>
          <w:lang w:val="en-US" w:eastAsia="zh-CN"/>
        </w:rPr>
        <w:t xml:space="preserve"> 20 </w:t>
      </w:r>
      <w:r>
        <w:rPr>
          <w:rFonts w:ascii="Times New Roman" w:hAnsi="Times New Roman" w:eastAsia="Times New Roman" w:cs="Times New Roman"/>
          <w:sz w:val="24"/>
          <w:szCs w:val="24"/>
          <w:lang w:eastAsia="zh-CN"/>
        </w:rPr>
        <w:t>см</w:t>
      </w:r>
      <w:r>
        <w:rPr>
          <w:rFonts w:ascii="Times New Roman" w:hAnsi="Times New Roman" w:eastAsia="Times New Roman" w:cs="Times New Roman"/>
          <w:sz w:val="24"/>
          <w:szCs w:val="24"/>
          <w:lang w:val="en-US" w:eastAsia="zh-CN"/>
        </w:rPr>
        <w:t>-</w:t>
      </w:r>
      <w:r>
        <w:rPr>
          <w:rFonts w:ascii="Times New Roman" w:hAnsi="Times New Roman" w:eastAsia="Times New Roman" w:cs="Times New Roman"/>
          <w:sz w:val="24"/>
          <w:szCs w:val="24"/>
          <w:lang w:eastAsia="zh-CN"/>
        </w:rPr>
        <w:t>ге</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тең</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үшбұрышқа</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шеңбер</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іштей</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сызылған</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Үшбұрыштың</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табанына</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параллель</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жүргізілген</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және</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үшбұрыш</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қабырғаларының</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арасында</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жатқан</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жанаманың</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кесіндісі</w:t>
      </w:r>
      <w:r>
        <w:rPr>
          <w:rFonts w:ascii="Times New Roman" w:hAnsi="Times New Roman" w:eastAsia="Times New Roman" w:cs="Times New Roman"/>
          <w:sz w:val="24"/>
          <w:szCs w:val="24"/>
          <w:lang w:val="en-US" w:eastAsia="zh-CN"/>
        </w:rPr>
        <w:t xml:space="preserve"> 2,4 </w:t>
      </w:r>
      <w:r>
        <w:rPr>
          <w:rFonts w:ascii="Times New Roman" w:hAnsi="Times New Roman" w:eastAsia="Times New Roman" w:cs="Times New Roman"/>
          <w:sz w:val="24"/>
          <w:szCs w:val="24"/>
          <w:lang w:eastAsia="zh-CN"/>
        </w:rPr>
        <w:t>см</w:t>
      </w:r>
      <w:r>
        <w:rPr>
          <w:rFonts w:ascii="Times New Roman" w:hAnsi="Times New Roman" w:eastAsia="Times New Roman" w:cs="Times New Roman"/>
          <w:sz w:val="24"/>
          <w:szCs w:val="24"/>
          <w:lang w:val="en-US" w:eastAsia="zh-CN"/>
        </w:rPr>
        <w:t>-</w:t>
      </w:r>
      <w:r>
        <w:rPr>
          <w:rFonts w:ascii="Times New Roman" w:hAnsi="Times New Roman" w:eastAsia="Times New Roman" w:cs="Times New Roman"/>
          <w:sz w:val="24"/>
          <w:szCs w:val="24"/>
          <w:lang w:eastAsia="zh-CN"/>
        </w:rPr>
        <w:t>ді</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құрайды</w:t>
      </w:r>
      <w:r>
        <w:rPr>
          <w:rFonts w:ascii="Times New Roman" w:hAnsi="Times New Roman" w:eastAsia="Times New Roman" w:cs="Times New Roman"/>
          <w:sz w:val="24"/>
          <w:szCs w:val="24"/>
          <w:lang w:val="en-US" w:eastAsia="zh-CN"/>
        </w:rPr>
        <w:t xml:space="preserve">. </w:t>
      </w:r>
      <w:r>
        <w:rPr>
          <w:rFonts w:ascii="Times New Roman" w:hAnsi="Times New Roman" w:eastAsia="Times New Roman" w:cs="Times New Roman"/>
          <w:sz w:val="24"/>
          <w:szCs w:val="24"/>
          <w:lang w:eastAsia="zh-CN"/>
        </w:rPr>
        <w:t xml:space="preserve">Үшбұрыштың табанын табыңыз. </w:t>
      </w:r>
      <w:r>
        <w:rPr>
          <w:rFonts w:ascii="Times New Roman" w:hAnsi="Times New Roman" w:eastAsia="Times New Roman" w:cs="Times New Roman"/>
          <w:sz w:val="24"/>
          <w:szCs w:val="24"/>
          <w:lang w:val="en-US" w:eastAsia="zh-CN"/>
        </w:rPr>
        <w:t>(</w:t>
      </w:r>
      <w:r>
        <w:rPr>
          <w:rFonts w:ascii="Times New Roman" w:hAnsi="Times New Roman" w:eastAsia="Times New Roman" w:cs="Times New Roman"/>
          <w:sz w:val="24"/>
          <w:szCs w:val="24"/>
          <w:lang w:eastAsia="zh-CN"/>
        </w:rPr>
        <w:t>Сурет 4</w:t>
      </w:r>
      <w:r>
        <w:rPr>
          <w:rFonts w:ascii="Times New Roman" w:hAnsi="Times New Roman" w:eastAsia="Times New Roman" w:cs="Times New Roman"/>
          <w:sz w:val="24"/>
          <w:szCs w:val="24"/>
          <w:lang w:val="en-US" w:eastAsia="zh-CN"/>
        </w:rPr>
        <w:t>)</w:t>
      </w:r>
    </w:p>
    <w:p w14:paraId="4B926407">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ru-RU"/>
        </w:rPr>
        <w:drawing>
          <wp:inline distT="0" distB="0" distL="0" distR="0">
            <wp:extent cx="1771015" cy="1482090"/>
            <wp:effectExtent l="0" t="0" r="12065" b="1143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l="13702" t="21168" r="47810" b="63976"/>
                    <a:stretch>
                      <a:fillRect/>
                    </a:stretch>
                  </pic:blipFill>
                  <pic:spPr>
                    <a:xfrm>
                      <a:off x="0" y="0"/>
                      <a:ext cx="1784112" cy="1492944"/>
                    </a:xfrm>
                    <a:prstGeom prst="rect">
                      <a:avLst/>
                    </a:prstGeom>
                    <a:noFill/>
                    <a:ln>
                      <a:noFill/>
                    </a:ln>
                  </pic:spPr>
                </pic:pic>
              </a:graphicData>
            </a:graphic>
          </wp:inline>
        </w:drawing>
      </w:r>
    </w:p>
    <w:p w14:paraId="4A14508F">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i/>
          <w:iCs/>
          <w:sz w:val="24"/>
          <w:szCs w:val="24"/>
          <w:lang w:eastAsia="zh-CN"/>
        </w:rPr>
      </w:pPr>
      <w:r>
        <w:rPr>
          <w:rFonts w:ascii="Times New Roman" w:hAnsi="Times New Roman" w:eastAsia="Times New Roman" w:cs="Times New Roman"/>
          <w:i/>
          <w:iCs/>
          <w:sz w:val="24"/>
          <w:szCs w:val="24"/>
          <w:lang w:eastAsia="zh-CN"/>
        </w:rPr>
        <w:t>Сурет 4</w:t>
      </w:r>
    </w:p>
    <w:p w14:paraId="08636CFF">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i/>
          <w:iCs/>
          <w:sz w:val="24"/>
          <w:szCs w:val="24"/>
          <w:lang w:val="kk-KZ" w:eastAsia="zh-CN"/>
        </w:rPr>
      </w:pPr>
      <w:r>
        <w:rPr>
          <w:rFonts w:ascii="Times New Roman" w:hAnsi="Times New Roman" w:eastAsia="Times New Roman" w:cs="Times New Roman"/>
          <w:i/>
          <w:iCs/>
          <w:sz w:val="24"/>
          <w:szCs w:val="24"/>
          <w:lang w:eastAsia="zh-CN"/>
        </w:rPr>
        <w:t>Шеш</w:t>
      </w:r>
      <w:r>
        <w:rPr>
          <w:rFonts w:ascii="Times New Roman" w:hAnsi="Times New Roman" w:eastAsia="Times New Roman" w:cs="Times New Roman"/>
          <w:i/>
          <w:iCs/>
          <w:sz w:val="24"/>
          <w:szCs w:val="24"/>
          <w:lang w:val="kk-KZ" w:eastAsia="zh-CN"/>
        </w:rPr>
        <w:t>у</w:t>
      </w:r>
      <w:r>
        <w:rPr>
          <w:rFonts w:ascii="Times New Roman" w:hAnsi="Times New Roman" w:eastAsia="Times New Roman" w:cs="Times New Roman"/>
          <w:i/>
          <w:iCs/>
          <w:sz w:val="24"/>
          <w:szCs w:val="24"/>
          <w:lang w:eastAsia="zh-CN"/>
        </w:rPr>
        <w:t>і</w:t>
      </w:r>
      <w:r>
        <w:rPr>
          <w:rFonts w:ascii="Times New Roman" w:hAnsi="Times New Roman" w:eastAsia="Times New Roman" w:cs="Times New Roman"/>
          <w:i/>
          <w:iCs/>
          <w:sz w:val="24"/>
          <w:szCs w:val="24"/>
          <w:lang w:val="kk-KZ" w:eastAsia="zh-CN"/>
        </w:rPr>
        <w:t>:</w:t>
      </w:r>
    </w:p>
    <w:p w14:paraId="69592D74">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Егер KL — берілген </w:t>
      </w:r>
      <w:r>
        <w:rPr>
          <w:rFonts w:ascii="Cambria Math" w:hAnsi="Cambria Math" w:eastAsia="Times New Roman" w:cs="Cambria Math"/>
          <w:sz w:val="24"/>
          <w:szCs w:val="24"/>
          <w:lang w:eastAsia="zh-CN"/>
        </w:rPr>
        <w:t>△</w:t>
      </w:r>
      <w:r>
        <w:rPr>
          <w:rFonts w:ascii="Times New Roman" w:hAnsi="Times New Roman" w:eastAsia="Times New Roman" w:cs="Times New Roman"/>
          <w:sz w:val="24"/>
          <w:szCs w:val="24"/>
          <w:lang w:eastAsia="zh-CN"/>
        </w:rPr>
        <w:t>ABC-ға іштей сызылған шеңберге жанама болса, онда KL</w:t>
      </w:r>
      <w:r>
        <w:rPr>
          <w:rFonts w:ascii="Cambria Math" w:hAnsi="Cambria Math" w:eastAsia="Times New Roman" w:cs="Cambria Math"/>
          <w:sz w:val="24"/>
          <w:szCs w:val="24"/>
          <w:lang w:eastAsia="zh-CN"/>
        </w:rPr>
        <w:t>∥</w:t>
      </w:r>
      <w:r>
        <w:rPr>
          <w:rFonts w:ascii="Times New Roman" w:hAnsi="Times New Roman" w:eastAsia="Times New Roman" w:cs="Times New Roman"/>
          <w:sz w:val="24"/>
          <w:szCs w:val="24"/>
          <w:lang w:eastAsia="zh-CN"/>
        </w:rPr>
        <w:t>AC. Сонда</w:t>
      </w:r>
    </w:p>
    <w:p w14:paraId="1D31AB89">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i/>
          <w:sz w:val="24"/>
          <w:szCs w:val="24"/>
          <w:lang w:eastAsia="zh-CN"/>
        </w:rPr>
      </w:pPr>
      <w:r>
        <w:rPr>
          <w:rFonts w:ascii="Times New Roman" w:hAnsi="Times New Roman" w:eastAsia="Times New Roman" w:cs="Times New Roman"/>
          <w:sz w:val="24"/>
          <w:szCs w:val="24"/>
          <w:lang w:eastAsia="zh-CN"/>
        </w:rPr>
        <w:t xml:space="preserve"> (ұқсас үшбұрыштардың периметрлері сәйкес қабырғалары сияқты қатынаста болады) </w:t>
      </w:r>
      <w:r>
        <w:rPr>
          <w:rFonts w:ascii="Cambria Math" w:hAnsi="Cambria Math" w:eastAsia="Times New Roman" w:cs="Cambria Math"/>
          <w:sz w:val="24"/>
          <w:szCs w:val="24"/>
          <w:lang w:eastAsia="zh-CN"/>
        </w:rPr>
        <w:t>⇒</w:t>
      </w:r>
    </w:p>
    <w:p w14:paraId="158E6BEE">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w:t>
      </w:r>
      <w:r>
        <w:rPr>
          <w:rFonts w:ascii="Times New Roman" w:hAnsi="Times New Roman" w:eastAsia="Times New Roman" w:cs="Times New Roman"/>
          <w:b/>
          <w:bCs/>
          <w:i/>
          <w:iCs/>
          <w:sz w:val="24"/>
          <w:szCs w:val="24"/>
          <w:lang w:eastAsia="zh-CN"/>
        </w:rPr>
        <w:t>Жауабы:</w:t>
      </w:r>
      <w:r>
        <w:rPr>
          <w:rFonts w:ascii="Times New Roman" w:hAnsi="Times New Roman" w:eastAsia="Times New Roman" w:cs="Times New Roman"/>
          <w:sz w:val="24"/>
          <w:szCs w:val="24"/>
          <w:lang w:eastAsia="zh-CN"/>
        </w:rPr>
        <w:t xml:space="preserve"> 4 см немесе 6 см.</w:t>
      </w:r>
    </w:p>
    <w:p w14:paraId="13CF560A">
      <w:pPr>
        <w:pageBreakBefore w:val="0"/>
        <w:widowControl/>
        <w:kinsoku/>
        <w:wordWrap/>
        <w:overflowPunct/>
        <w:topLinePunct w:val="0"/>
        <w:autoSpaceDE/>
        <w:autoSpaceDN/>
        <w:bidi w:val="0"/>
        <w:adjustRightInd/>
        <w:snapToGrid/>
        <w:spacing w:before="100" w:beforeAutospacing="1" w:after="0" w:afterAutospacing="0" w:line="240" w:lineRule="auto"/>
        <w:ind w:firstLine="480" w:firstLineChars="200"/>
        <w:jc w:val="left"/>
        <w:textAlignment w:val="auto"/>
        <w:rPr>
          <w:rFonts w:ascii="Times New Roman" w:hAnsi="Times New Roman" w:eastAsia="Times New Roman" w:cs="Times New Roman"/>
          <w:i/>
          <w:sz w:val="24"/>
          <w:szCs w:val="24"/>
          <w:lang w:eastAsia="zh-CN"/>
        </w:rPr>
      </w:pPr>
      <w:r>
        <w:rPr>
          <w:rFonts w:ascii="Times New Roman" w:hAnsi="Times New Roman" w:eastAsia="Times New Roman" w:cs="Times New Roman"/>
          <w:b/>
          <w:bCs/>
          <w:sz w:val="24"/>
          <w:szCs w:val="24"/>
          <w:lang w:eastAsia="zh-CN"/>
        </w:rPr>
        <w:t>Мысал 5.</w:t>
      </w:r>
      <w:r>
        <w:rPr>
          <w:rFonts w:ascii="Times New Roman" w:hAnsi="Times New Roman" w:eastAsia="Times New Roman" w:cs="Times New Roman"/>
          <w:sz w:val="24"/>
          <w:szCs w:val="24"/>
          <w:lang w:eastAsia="zh-CN"/>
        </w:rPr>
        <w:t xml:space="preserve"> </w:t>
      </w:r>
    </w:p>
    <w:p w14:paraId="1424898A">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iCs/>
          <w:sz w:val="24"/>
          <w:szCs w:val="24"/>
          <w:lang w:val="kk-KZ"/>
        </w:rPr>
      </w:pPr>
      <w:r>
        <w:rPr>
          <w:rFonts w:ascii="Times New Roman" w:hAnsi="Times New Roman" w:cs="Times New Roman"/>
          <w:iCs/>
          <w:sz w:val="24"/>
          <w:szCs w:val="24"/>
          <w:lang w:val="kk-KZ"/>
        </w:rPr>
        <w:t>болса</w:t>
      </w:r>
      <w:r>
        <w:rPr>
          <w:rFonts w:ascii="Times New Roman" w:hAnsi="Times New Roman" w:cs="Times New Roman"/>
          <w:iCs/>
          <w:sz w:val="24"/>
          <w:szCs w:val="24"/>
        </w:rPr>
        <w:t>, A және B бұрыштарының арасындағы тәуелділікті табыңыз</w:t>
      </w:r>
      <w:r>
        <w:rPr>
          <w:rFonts w:ascii="Times New Roman" w:hAnsi="Times New Roman" w:cs="Times New Roman"/>
          <w:iCs/>
          <w:sz w:val="24"/>
          <w:szCs w:val="24"/>
          <w:lang w:val="kk-KZ"/>
        </w:rPr>
        <w:t>.</w:t>
      </w:r>
    </w:p>
    <w:p w14:paraId="58BD26AF">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i/>
          <w:iCs/>
          <w:sz w:val="24"/>
          <w:szCs w:val="24"/>
          <w:lang w:val="kk-KZ"/>
        </w:rPr>
      </w:pPr>
      <w:r>
        <w:rPr>
          <w:rFonts w:ascii="Times New Roman" w:hAnsi="Times New Roman" w:cs="Times New Roman"/>
          <w:i/>
          <w:iCs/>
          <w:sz w:val="24"/>
          <w:szCs w:val="24"/>
          <w:lang w:val="kk-KZ"/>
        </w:rPr>
        <w:t>Шешуі:</w:t>
      </w:r>
    </w:p>
    <w:p w14:paraId="6B81E036">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Шарт бойынша бізде:  </w:t>
      </w:r>
    </w:p>
    <w:p w14:paraId="7083733F">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eastAsiaTheme="minorEastAsia"/>
          <w:sz w:val="24"/>
          <w:szCs w:val="24"/>
          <w:lang w:val="kk-KZ"/>
        </w:rPr>
      </w:pP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A&lt;90,</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 xml:space="preserve">B&lt;90 болсын, онда </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A=</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 xml:space="preserve"> =</w:t>
      </w:r>
      <w:r>
        <w:rPr>
          <w:rFonts w:ascii="Cambria Math" w:hAnsi="Cambria Math" w:cs="Cambria Math" w:eastAsiaTheme="minorEastAsia"/>
          <w:sz w:val="24"/>
          <w:szCs w:val="24"/>
          <w:lang w:val="kk-KZ"/>
        </w:rPr>
        <w:t>∠</w:t>
      </w:r>
      <w:r>
        <w:rPr>
          <w:rFonts w:ascii="Times New Roman" w:hAnsi="Times New Roman" w:cs="Times New Roman" w:eastAsiaTheme="minorEastAsia"/>
          <w:i/>
          <w:sz w:val="24"/>
          <w:szCs w:val="24"/>
          <w:lang w:val="kk-KZ"/>
        </w:rPr>
        <w:t xml:space="preserve"> </w:t>
      </w:r>
      <w:r>
        <w:rPr>
          <w:rFonts w:ascii="Times New Roman" w:hAnsi="Times New Roman" w:cs="Times New Roman" w:eastAsiaTheme="minorEastAsia"/>
          <w:sz w:val="24"/>
          <w:szCs w:val="24"/>
          <w:lang w:val="kk-KZ"/>
        </w:rPr>
        <w:t>CB=90 −</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B</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A+</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B=90.</w:t>
      </w:r>
    </w:p>
    <w:p w14:paraId="7DE92CD9">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Егер </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A&gt;90 болса, онда 180−</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A=</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CA=</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CB=90 −</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B</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A−</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B=90.</w:t>
      </w:r>
    </w:p>
    <w:p w14:paraId="756A6F80">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 xml:space="preserve">Сол сияқты, егер </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 xml:space="preserve">B&gt;90 болса, онда </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B−</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A=90.</w:t>
      </w:r>
    </w:p>
    <w:p w14:paraId="0F446648">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Қорытындылай келе, бізде:</w:t>
      </w:r>
    </w:p>
    <w:p w14:paraId="4E149778">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eastAsiaTheme="minorEastAsia"/>
          <w:sz w:val="24"/>
          <w:szCs w:val="24"/>
          <w:lang w:val="kk-KZ"/>
        </w:rPr>
      </w:pPr>
      <w:r>
        <w:rPr>
          <w:rFonts w:ascii="Times New Roman" w:hAnsi="Times New Roman" w:cs="Times New Roman" w:eastAsiaTheme="minorEastAsia"/>
          <w:b/>
          <w:bCs/>
          <w:i/>
          <w:iCs/>
          <w:sz w:val="24"/>
          <w:szCs w:val="24"/>
          <w:lang w:val="kk-KZ"/>
        </w:rPr>
        <w:t>Жауабы:</w:t>
      </w:r>
      <w:r>
        <w:rPr>
          <w:rFonts w:ascii="Times New Roman" w:hAnsi="Times New Roman" w:cs="Times New Roman" w:eastAsiaTheme="minorEastAsia"/>
          <w:sz w:val="24"/>
          <w:szCs w:val="24"/>
          <w:lang w:val="kk-KZ"/>
        </w:rPr>
        <w:t xml:space="preserve"> </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A+</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 xml:space="preserve">B=90 немесе </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A−</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B</w:t>
      </w:r>
      <w:r>
        <w:rPr>
          <w:rFonts w:ascii="Cambria Math" w:hAnsi="Cambria Math" w:cs="Cambria Math" w:eastAsiaTheme="minorEastAsia"/>
          <w:sz w:val="24"/>
          <w:szCs w:val="24"/>
          <w:lang w:val="kk-KZ"/>
        </w:rPr>
        <w:t>∣</w:t>
      </w:r>
      <w:r>
        <w:rPr>
          <w:rFonts w:ascii="Times New Roman" w:hAnsi="Times New Roman" w:cs="Times New Roman" w:eastAsiaTheme="minorEastAsia"/>
          <w:sz w:val="24"/>
          <w:szCs w:val="24"/>
          <w:lang w:val="kk-KZ"/>
        </w:rPr>
        <w:t>=90.</w:t>
      </w:r>
    </w:p>
    <w:p w14:paraId="0703C318">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b/>
          <w:bCs/>
          <w:color w:val="000000" w:themeColor="text1"/>
          <w:sz w:val="24"/>
          <w:szCs w:val="24"/>
          <w:lang w:val="kk-KZ"/>
          <w14:textFill>
            <w14:solidFill>
              <w14:schemeClr w14:val="tx1"/>
            </w14:solidFill>
          </w14:textFill>
        </w:rPr>
        <w:t>Қорытынды</w:t>
      </w:r>
    </w:p>
    <w:p w14:paraId="366023CB">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Зерттеу нәтижесінде геометриялық есептерді жүйелі түрде пайдалану оқушылардың функционалдық сауаттылығын арттырудың тиімді тәсілі екені анықталды. Геометрия пәні арқылы оқушылар тек формулаларды қолдануды ғана емес, сонымен қатар нақты өмірлік жағдайларда математикалық модельдерді құрастыруды үйренеді. Бұл олардың сыни ойлауын, логикалық пайымдауын және дербес шешім қабылдау қабілетін дамытады.</w:t>
      </w:r>
    </w:p>
    <w:p w14:paraId="214A05CE">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sz w:val="24"/>
          <w:szCs w:val="24"/>
          <w:lang w:val="kk-KZ"/>
        </w:rPr>
      </w:pPr>
      <w:r>
        <w:rPr>
          <w:rFonts w:ascii="Times New Roman" w:hAnsi="Times New Roman" w:cs="Times New Roman"/>
          <w:sz w:val="24"/>
          <w:szCs w:val="24"/>
          <w:lang w:val="kk-KZ"/>
        </w:rPr>
        <w:t xml:space="preserve"> Қазақстанның білім беру саласындағы бәсекеге қабілеттілігін арттыру және PISA халықаралық зерттеулерінде жоғары нәтижелерге қол жеткізу үшін студенттердің білім сапасын арттыру қажет. Бұл, ең алдымен, математиканы, оның ішінде геометрияны оқытудың сапасын жақсартуды, білім берудің практикалық бағытын және оның өмірмен байланысын білім беру мазмұны мен оқыту технологияларын жаңарту арқылы нығайтуды талап етеді.</w:t>
      </w:r>
    </w:p>
    <w:p w14:paraId="2FCD6842">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sz w:val="24"/>
          <w:szCs w:val="24"/>
          <w:lang w:val="kk-KZ"/>
        </w:rPr>
      </w:pPr>
      <w:r>
        <w:rPr>
          <w:rFonts w:ascii="Times New Roman" w:hAnsi="Times New Roman" w:cs="Times New Roman"/>
          <w:sz w:val="24"/>
          <w:szCs w:val="24"/>
          <w:lang w:val="kk-KZ"/>
        </w:rPr>
        <w:t>5-6 сыныптардағы геометриялық материал оқушылардың кеңістіктік ойлауын, логикалық ойлауын, дауласу және талдау қабілетін дамытудың тиімді құралы болып табылады. Мысалы, көпбұрыштардың, бұрыштардың, үшбұрыштардың, төртбұрыштардың қасиеттерін зерттей отырып, оқушылар нақты өмірлік жағдайларға байланысты есептерді шешуге және математикалық білімдерін қолдануға үйренеді. Бұл процесс функционалдық сауаттылықтың маңызды құрамдас бөлігі болып табылады.</w:t>
      </w:r>
    </w:p>
    <w:p w14:paraId="76257D32">
      <w:pPr>
        <w:pageBreakBefore w:val="0"/>
        <w:widowControl/>
        <w:kinsoku/>
        <w:wordWrap/>
        <w:overflowPunct/>
        <w:topLinePunct w:val="0"/>
        <w:autoSpaceDE/>
        <w:autoSpaceDN/>
        <w:bidi w:val="0"/>
        <w:adjustRightInd/>
        <w:snapToGrid/>
        <w:spacing w:after="0" w:afterAutospacing="0" w:line="240" w:lineRule="auto"/>
        <w:ind w:firstLine="480" w:firstLineChars="200"/>
        <w:jc w:val="left"/>
        <w:textAlignment w:val="auto"/>
        <w:rPr>
          <w:rFonts w:ascii="Times New Roman" w:hAnsi="Times New Roman" w:cs="Times New Roman"/>
          <w:sz w:val="24"/>
          <w:szCs w:val="24"/>
          <w:lang w:val="kk-KZ"/>
        </w:rPr>
      </w:pPr>
      <w:r>
        <w:rPr>
          <w:rFonts w:ascii="Times New Roman" w:hAnsi="Times New Roman" w:cs="Times New Roman"/>
          <w:sz w:val="24"/>
          <w:szCs w:val="24"/>
          <w:lang w:val="kk-KZ"/>
        </w:rPr>
        <w:t xml:space="preserve"> Жаңартылған оқу жоспарында белгіленген мақсаттар мен міндеттерге сәйкес оқушылардың функционалдық сауаттылығын арттыру мақсатында олардың ойлау қабілетін, логикалық ойлауын, жалпы білім сапасын дамыту қажет. Бұл үдерісте мектеп ұжымы, оның ішінде әдістемелік бірлестіктердің жетекшілері, директордың оқу ісі жөніндегі орынбасарлары, ғылыми-әдістемелік жұмыстардың үйлестірушілері маңызды рөл атқарады. Олар математиканы, оның ішінде геометрияны оқыту әдістемесін жетілдіріп, заманауи педагогикалық тәсілдерді енгізуі керек.</w:t>
      </w:r>
    </w:p>
    <w:bookmarkEnd w:id="0"/>
    <w:p w14:paraId="1740E379">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sz w:val="24"/>
          <w:szCs w:val="24"/>
          <w:lang w:val="kk-KZ"/>
        </w:rPr>
      </w:pPr>
    </w:p>
    <w:p w14:paraId="2F63599F">
      <w:pPr>
        <w:pStyle w:val="3"/>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Пайдаланылған әдебиеттер</w:t>
      </w:r>
    </w:p>
    <w:p w14:paraId="1171F93D">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 Әбілқасымова А.Я. Математикалық білім берудің теориясы мен әдістемесі. – Алматы: Рауан, 2019.</w:t>
      </w:r>
    </w:p>
    <w:p w14:paraId="5C734FC8">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2. OECD. PISA 2022 Results: Learning in the Digital World. – Paris: OECD Publishing, 2023.</w:t>
      </w:r>
    </w:p>
    <w:p w14:paraId="4EC89574">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 Скакавина М.И. Геометриялық есептер жинағы. – Мәскеу: Просвещение, 2018.</w:t>
      </w:r>
    </w:p>
    <w:p w14:paraId="001A6F44">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 Садыкова Т.С. Функционалдық сауаттылықты дамыту әдістері. – Нұр-Сұлтан: Білім, 2020.</w:t>
      </w:r>
    </w:p>
    <w:p w14:paraId="112B3B4E">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 Назарбаев Зияткерлік мектептері ДББҰ. Жаңартылған мазмұндағы оқу бағдарламалары. – Астана, 2022.</w:t>
      </w:r>
    </w:p>
    <w:p w14:paraId="428ECA46">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 ҚР Білім және ғылым министрлігі. Орта білім мазмұнын жаңарту тұжырымдамасы. – Астана, 2021.</w:t>
      </w:r>
    </w:p>
    <w:p w14:paraId="7AF2A457">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color w:val="000000" w:themeColor="text1"/>
          <w:sz w:val="24"/>
          <w:szCs w:val="24"/>
          <w14:textFill>
            <w14:solidFill>
              <w14:schemeClr w14:val="tx1"/>
            </w14:solidFill>
          </w14:textFill>
        </w:rPr>
      </w:pPr>
    </w:p>
    <w:p w14:paraId="4997A9DF">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Развитие функциональной грамотности учащихся 5–6 классов через решение геометрических задач</w:t>
      </w:r>
    </w:p>
    <w:p w14:paraId="2B667BE8">
      <w:pPr>
        <w:keepNext/>
        <w:keepLines/>
        <w:pageBreakBefore w:val="0"/>
        <w:widowControl/>
        <w:kinsoku/>
        <w:wordWrap/>
        <w:overflowPunct/>
        <w:topLinePunct w:val="0"/>
        <w:autoSpaceDE/>
        <w:autoSpaceDN/>
        <w:bidi w:val="0"/>
        <w:adjustRightInd/>
        <w:snapToGrid w:val="0"/>
        <w:spacing w:after="0" w:line="240" w:lineRule="auto"/>
        <w:ind w:firstLine="0" w:firstLineChars="0"/>
        <w:jc w:val="left"/>
        <w:textAlignment w:val="auto"/>
        <w:rPr>
          <w:rFonts w:hint="default" w:ascii="Times New Roman" w:hAnsi="Times New Roman" w:cs="Times New Roman"/>
          <w:sz w:val="24"/>
          <w:szCs w:val="24"/>
          <w:lang w:val="kk-KZ"/>
        </w:rPr>
      </w:pPr>
      <w:r>
        <w:rPr>
          <w:rFonts w:ascii="Times New Roman" w:hAnsi="Times New Roman" w:cs="Times New Roman"/>
          <w:color w:val="000000" w:themeColor="text1"/>
          <w:sz w:val="24"/>
          <w:szCs w:val="24"/>
          <w:lang w:val="ru-RU"/>
          <w14:textFill>
            <w14:solidFill>
              <w14:schemeClr w14:val="tx1"/>
            </w14:solidFill>
          </w14:textFill>
        </w:rPr>
        <w:t>Т</w:t>
      </w:r>
      <w:r>
        <w:rPr>
          <w:rFonts w:hint="default" w:ascii="Times New Roman" w:hAnsi="Times New Roman" w:cs="Times New Roman"/>
          <w:color w:val="000000" w:themeColor="text1"/>
          <w:sz w:val="24"/>
          <w:szCs w:val="24"/>
          <w:lang w:val="ru-RU"/>
          <w14:textFill>
            <w14:solidFill>
              <w14:schemeClr w14:val="tx1"/>
            </w14:solidFill>
          </w14:textFill>
        </w:rPr>
        <w:t xml:space="preserve">.Н. </w:t>
      </w:r>
      <w:r>
        <w:rPr>
          <w:rFonts w:hint="default" w:ascii="Times New Roman" w:hAnsi="Times New Roman" w:cs="Times New Roman"/>
          <w:color w:val="000000" w:themeColor="text1"/>
          <w:sz w:val="24"/>
          <w:szCs w:val="24"/>
          <w:lang w:val="kk-KZ"/>
          <w14:textFill>
            <w14:solidFill>
              <w14:schemeClr w14:val="tx1"/>
            </w14:solidFill>
          </w14:textFill>
        </w:rPr>
        <w:t>Жұмабаев</w:t>
      </w:r>
      <w:r>
        <w:rPr>
          <w:rFonts w:ascii="Times New Roman" w:hAnsi="Times New Roman" w:cs="Times New Roman"/>
          <w:sz w:val="24"/>
          <w:szCs w:val="24"/>
          <w:vertAlign w:val="superscript"/>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sz w:val="24"/>
          <w:szCs w:val="24"/>
          <w:lang w:val="kk-KZ"/>
        </w:rPr>
        <w:t>О</w:t>
      </w:r>
      <w:r>
        <w:rPr>
          <w:rFonts w:hint="default" w:ascii="Times New Roman" w:hAnsi="Times New Roman" w:cs="Times New Roman"/>
          <w:sz w:val="24"/>
          <w:szCs w:val="24"/>
          <w:lang w:val="kk-KZ"/>
        </w:rPr>
        <w:t>.М. Жолымбаев</w:t>
      </w:r>
      <w:r>
        <w:rPr>
          <w:rFonts w:hint="default" w:ascii="Times New Roman" w:hAnsi="Times New Roman" w:cs="Times New Roman"/>
          <w:sz w:val="24"/>
          <w:szCs w:val="24"/>
          <w:lang w:val="ru-RU"/>
        </w:rPr>
        <w:t>,</w:t>
      </w:r>
      <w:r>
        <w:rPr>
          <w:rFonts w:hint="default" w:ascii="Times New Roman" w:hAnsi="Times New Roman" w:cs="Times New Roman"/>
          <w:sz w:val="24"/>
          <w:szCs w:val="24"/>
          <w:lang w:val="kk-KZ"/>
        </w:rPr>
        <w:t xml:space="preserve">А.Н.Кабласымова </w:t>
      </w:r>
    </w:p>
    <w:p w14:paraId="1C0DDA3C">
      <w:pPr>
        <w:pageBreakBefore w:val="0"/>
        <w:widowControl/>
        <w:kinsoku/>
        <w:wordWrap/>
        <w:overflowPunct/>
        <w:topLinePunct w:val="0"/>
        <w:autoSpaceDE/>
        <w:autoSpaceDN/>
        <w:bidi w:val="0"/>
        <w:adjustRightInd/>
        <w:spacing w:after="0" w:line="240" w:lineRule="auto"/>
        <w:ind w:firstLine="0" w:firstLineChars="0"/>
        <w:jc w:val="left"/>
        <w:textAlignment w:val="auto"/>
        <w:rPr>
          <w:rFonts w:hint="default" w:ascii="Times New Roman" w:hAnsi="Times New Roman" w:cs="Times New Roman"/>
          <w:sz w:val="24"/>
          <w:szCs w:val="24"/>
        </w:rPr>
      </w:pPr>
      <w:r>
        <w:rPr>
          <w:rFonts w:hint="default" w:ascii="Times New Roman" w:hAnsi="Times New Roman"/>
          <w:sz w:val="24"/>
          <w:szCs w:val="24"/>
          <w:lang w:val="kk-KZ"/>
        </w:rPr>
        <w:t>НАО “Университет Шакарима”</w:t>
      </w:r>
      <w:r>
        <w:rPr>
          <w:rFonts w:hint="default" w:ascii="Times New Roman" w:hAnsi="Times New Roman" w:cs="Times New Roman"/>
          <w:sz w:val="24"/>
          <w:szCs w:val="24"/>
          <w:lang w:val="kk-KZ"/>
        </w:rPr>
        <w:t>, г. Семей, Казахстан</w:t>
      </w:r>
    </w:p>
    <w:p w14:paraId="233DB380">
      <w:pPr>
        <w:keepNext/>
        <w:keepLines/>
        <w:pageBreakBefore w:val="0"/>
        <w:widowControl/>
        <w:kinsoku/>
        <w:wordWrap/>
        <w:overflowPunct/>
        <w:topLinePunct w:val="0"/>
        <w:autoSpaceDE/>
        <w:autoSpaceDN/>
        <w:bidi w:val="0"/>
        <w:adjustRightInd/>
        <w:snapToGrid w:val="0"/>
        <w:spacing w:after="0" w:line="240" w:lineRule="auto"/>
        <w:ind w:firstLine="0" w:firstLineChars="0"/>
        <w:jc w:val="left"/>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vertAlign w:val="superscript"/>
        </w:rPr>
        <w:t xml:space="preserve"> </w:t>
      </w:r>
      <w:r>
        <w:fldChar w:fldCharType="begin"/>
      </w:r>
      <w:r>
        <w:instrText xml:space="preserve"> HYPERLINK "mailto:zhumabayev-2022@mail.ru" </w:instrText>
      </w:r>
      <w:r>
        <w:fldChar w:fldCharType="separate"/>
      </w:r>
      <w:r>
        <w:rPr>
          <w:rStyle w:val="6"/>
          <w:rFonts w:ascii="Times New Roman" w:hAnsi="Times New Roman" w:cs="Times New Roman"/>
          <w:sz w:val="24"/>
          <w:szCs w:val="24"/>
          <w:lang w:val="en-US"/>
        </w:rPr>
        <w:t>zhumabayev</w:t>
      </w:r>
      <w:r>
        <w:rPr>
          <w:rStyle w:val="6"/>
          <w:rFonts w:ascii="Times New Roman" w:hAnsi="Times New Roman" w:cs="Times New Roman"/>
          <w:sz w:val="24"/>
          <w:szCs w:val="24"/>
        </w:rPr>
        <w:t>-2022@</w:t>
      </w:r>
      <w:r>
        <w:rPr>
          <w:rStyle w:val="6"/>
          <w:rFonts w:ascii="Times New Roman" w:hAnsi="Times New Roman" w:cs="Times New Roman"/>
          <w:sz w:val="24"/>
          <w:szCs w:val="24"/>
          <w:lang w:val="en-US"/>
        </w:rPr>
        <w:t>mail</w:t>
      </w:r>
      <w:r>
        <w:rPr>
          <w:rStyle w:val="6"/>
          <w:rFonts w:ascii="Times New Roman" w:hAnsi="Times New Roman" w:cs="Times New Roman"/>
          <w:sz w:val="24"/>
          <w:szCs w:val="24"/>
        </w:rPr>
        <w:t>.</w:t>
      </w:r>
      <w:r>
        <w:rPr>
          <w:rStyle w:val="6"/>
          <w:rFonts w:ascii="Times New Roman" w:hAnsi="Times New Roman" w:cs="Times New Roman"/>
          <w:sz w:val="24"/>
          <w:szCs w:val="24"/>
          <w:lang w:val="en-US"/>
        </w:rPr>
        <w:t>ru</w:t>
      </w:r>
      <w:r>
        <w:rPr>
          <w:rStyle w:val="6"/>
          <w:rFonts w:ascii="Times New Roman" w:hAnsi="Times New Roman" w:cs="Times New Roman"/>
          <w:sz w:val="24"/>
          <w:szCs w:val="24"/>
          <w:lang w:val="en-US"/>
        </w:rPr>
        <w:fldChar w:fldCharType="end"/>
      </w:r>
    </w:p>
    <w:p w14:paraId="2AB09DF9">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b/>
          <w:bCs/>
          <w:i/>
          <w:iCs/>
          <w:sz w:val="24"/>
          <w:szCs w:val="24"/>
        </w:rPr>
      </w:pPr>
    </w:p>
    <w:p w14:paraId="64717A53">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i/>
          <w:iCs/>
          <w:sz w:val="24"/>
          <w:szCs w:val="24"/>
        </w:rPr>
      </w:pPr>
      <w:r>
        <w:rPr>
          <w:rFonts w:ascii="Times New Roman" w:hAnsi="Times New Roman" w:cs="Times New Roman"/>
          <w:b/>
          <w:bCs/>
          <w:i/>
          <w:iCs/>
          <w:sz w:val="24"/>
          <w:szCs w:val="24"/>
        </w:rPr>
        <w:t>Аннотация</w:t>
      </w:r>
      <w:r>
        <w:rPr>
          <w:rFonts w:ascii="Times New Roman" w:hAnsi="Times New Roman" w:cs="Times New Roman"/>
          <w:b/>
          <w:bCs/>
          <w:i/>
          <w:iCs/>
          <w:sz w:val="24"/>
          <w:szCs w:val="24"/>
          <w:lang w:val="kk-KZ"/>
        </w:rPr>
        <w:t xml:space="preserve">: </w:t>
      </w:r>
      <w:r>
        <w:rPr>
          <w:rFonts w:ascii="Times New Roman" w:hAnsi="Times New Roman" w:cs="Times New Roman"/>
          <w:i/>
          <w:iCs/>
          <w:sz w:val="24"/>
          <w:szCs w:val="24"/>
        </w:rPr>
        <w:t>В данной статье рассматриваются эффективные способы</w:t>
      </w:r>
      <w:r>
        <w:rPr>
          <w:rFonts w:ascii="Times New Roman" w:hAnsi="Times New Roman" w:cs="Times New Roman"/>
          <w:i/>
          <w:iCs/>
          <w:sz w:val="24"/>
          <w:szCs w:val="24"/>
          <w:lang w:val="kk-KZ"/>
        </w:rPr>
        <w:t xml:space="preserve"> </w:t>
      </w:r>
      <w:r>
        <w:rPr>
          <w:rFonts w:ascii="Times New Roman" w:hAnsi="Times New Roman" w:cs="Times New Roman"/>
          <w:i/>
          <w:iCs/>
          <w:sz w:val="24"/>
          <w:szCs w:val="24"/>
        </w:rPr>
        <w:t>формирования функциональной грамотности учащихся при обучении геометрии в 5–6 классах. Функциональная грамотность понимается как способность учащегося применять полученные знания в жизненных ситуациях. В ходе исследования проанализированы механизмы формирования функциональной грамотности через решение геометрических задач, развитие пространственного и логического мышления. В статье приведены примеры задач, связанных с жизнью, и их решения, а также предложены методические рекомендации по формированию функциональной грамотности учащихся.</w:t>
      </w:r>
    </w:p>
    <w:p w14:paraId="706EC101">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i/>
          <w:iCs/>
          <w:sz w:val="24"/>
          <w:szCs w:val="24"/>
        </w:rPr>
      </w:pPr>
      <w:r>
        <w:rPr>
          <w:rFonts w:ascii="Times New Roman" w:hAnsi="Times New Roman" w:cs="Times New Roman"/>
          <w:b/>
          <w:bCs/>
          <w:i/>
          <w:iCs/>
          <w:sz w:val="24"/>
          <w:szCs w:val="24"/>
        </w:rPr>
        <w:t>Ключевые слова:</w:t>
      </w:r>
      <w:r>
        <w:rPr>
          <w:rFonts w:ascii="Times New Roman" w:hAnsi="Times New Roman" w:cs="Times New Roman"/>
          <w:i/>
          <w:iCs/>
          <w:sz w:val="24"/>
          <w:szCs w:val="24"/>
        </w:rPr>
        <w:t xml:space="preserve"> функциональная грамотность, геометрия, логическое рассуждение, критическое мышление, математическая грамотность.</w:t>
      </w:r>
    </w:p>
    <w:p w14:paraId="63EF310E">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sz w:val="24"/>
          <w:szCs w:val="24"/>
        </w:rPr>
      </w:pPr>
    </w:p>
    <w:p w14:paraId="6A39E34A">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b/>
          <w:bCs/>
          <w:sz w:val="24"/>
          <w:szCs w:val="24"/>
          <w:lang w:val="en-US"/>
        </w:rPr>
      </w:pPr>
      <w:r>
        <w:rPr>
          <w:rFonts w:ascii="Times New Roman" w:hAnsi="Times New Roman" w:cs="Times New Roman"/>
          <w:b/>
          <w:bCs/>
          <w:sz w:val="24"/>
          <w:szCs w:val="24"/>
          <w:lang w:val="en-US"/>
        </w:rPr>
        <w:t>Developing the Functional Literacy of 5th–6th Grade Students through Solving Geometric Problems</w:t>
      </w:r>
    </w:p>
    <w:p w14:paraId="7FD3EFFD">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cs="Times New Roman"/>
          <w:sz w:val="24"/>
          <w:szCs w:val="24"/>
          <w:lang w:val="en-US"/>
        </w:rPr>
      </w:pPr>
      <w:r>
        <w:rPr>
          <w:rFonts w:ascii="Times New Roman" w:hAnsi="Times New Roman" w:cs="Times New Roman"/>
          <w:sz w:val="24"/>
          <w:szCs w:val="24"/>
          <w:lang w:val="kk-KZ"/>
        </w:rPr>
        <w:t>Т</w:t>
      </w:r>
      <w:r>
        <w:rPr>
          <w:rFonts w:hint="default" w:ascii="Times New Roman" w:hAnsi="Times New Roman" w:cs="Times New Roman"/>
          <w:sz w:val="24"/>
          <w:szCs w:val="24"/>
          <w:lang w:val="en-US"/>
        </w:rPr>
        <w:t>.N. Zhumabayev</w:t>
      </w:r>
      <w:r>
        <w:rPr>
          <w:rFonts w:ascii="Times New Roman" w:hAnsi="Times New Roman" w:cs="Times New Roman"/>
          <w:sz w:val="24"/>
          <w:szCs w:val="24"/>
          <w:vertAlign w:val="superscript"/>
        </w:rPr>
        <w:t>*</w:t>
      </w:r>
      <w:r>
        <w:rPr>
          <w:rFonts w:ascii="Times New Roman" w:hAnsi="Times New Roman" w:cs="Times New Roman"/>
          <w:sz w:val="24"/>
          <w:szCs w:val="24"/>
          <w:lang w:val="en-US"/>
        </w:rPr>
        <w:t xml:space="preserve">,  </w:t>
      </w:r>
      <w:r>
        <w:rPr>
          <w:rFonts w:hint="default" w:ascii="Times New Roman" w:hAnsi="Times New Roman" w:cs="Times New Roman"/>
          <w:sz w:val="24"/>
          <w:szCs w:val="24"/>
          <w:lang w:val="en-US"/>
        </w:rPr>
        <w:t>O.M.Zholymbayev</w:t>
      </w:r>
      <w:r>
        <w:rPr>
          <w:rFonts w:ascii="Times New Roman" w:hAnsi="Times New Roman" w:cs="Times New Roman"/>
          <w:sz w:val="24"/>
          <w:szCs w:val="24"/>
          <w:lang w:val="en-US"/>
        </w:rPr>
        <w:t>,</w:t>
      </w:r>
      <w:r>
        <w:rPr>
          <w:rFonts w:hint="default" w:ascii="Times New Roman" w:hAnsi="Times New Roman" w:cs="Times New Roman"/>
          <w:sz w:val="24"/>
          <w:szCs w:val="24"/>
          <w:lang w:val="en-US"/>
        </w:rPr>
        <w:t>A.N.Kablasymova</w:t>
      </w:r>
    </w:p>
    <w:p w14:paraId="58E38CB8">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«Shakarim University», Semey, Kazakhstan</w:t>
      </w:r>
    </w:p>
    <w:p w14:paraId="30135F44">
      <w:pPr>
        <w:pageBreakBefore w:val="0"/>
        <w:widowControl/>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cs="Times New Roman"/>
          <w:sz w:val="24"/>
          <w:szCs w:val="24"/>
          <w:lang w:val="en-US"/>
        </w:rPr>
      </w:pPr>
      <w:r>
        <w:rPr>
          <w:rFonts w:ascii="Times New Roman" w:hAnsi="Times New Roman" w:cs="Times New Roman"/>
          <w:sz w:val="24"/>
          <w:szCs w:val="24"/>
          <w:vertAlign w:val="superscript"/>
        </w:rPr>
        <w:t xml:space="preserve"> </w:t>
      </w:r>
      <w:r>
        <w:fldChar w:fldCharType="begin"/>
      </w:r>
      <w:r>
        <w:instrText xml:space="preserve"> HYPERLINK "mailto:zhumabayev-2022@mail.ru" </w:instrText>
      </w:r>
      <w:r>
        <w:fldChar w:fldCharType="separate"/>
      </w:r>
      <w:r>
        <w:rPr>
          <w:rStyle w:val="6"/>
          <w:rFonts w:ascii="Times New Roman" w:hAnsi="Times New Roman" w:cs="Times New Roman"/>
          <w:sz w:val="24"/>
          <w:szCs w:val="24"/>
          <w:lang w:val="en-US"/>
        </w:rPr>
        <w:t>zhumabayev</w:t>
      </w:r>
      <w:r>
        <w:rPr>
          <w:rStyle w:val="6"/>
          <w:rFonts w:ascii="Times New Roman" w:hAnsi="Times New Roman" w:cs="Times New Roman"/>
          <w:sz w:val="24"/>
          <w:szCs w:val="24"/>
        </w:rPr>
        <w:t>-2022@</w:t>
      </w:r>
      <w:r>
        <w:rPr>
          <w:rStyle w:val="6"/>
          <w:rFonts w:ascii="Times New Roman" w:hAnsi="Times New Roman" w:cs="Times New Roman"/>
          <w:sz w:val="24"/>
          <w:szCs w:val="24"/>
          <w:lang w:val="en-US"/>
        </w:rPr>
        <w:t>mail</w:t>
      </w:r>
      <w:r>
        <w:rPr>
          <w:rStyle w:val="6"/>
          <w:rFonts w:ascii="Times New Roman" w:hAnsi="Times New Roman" w:cs="Times New Roman"/>
          <w:sz w:val="24"/>
          <w:szCs w:val="24"/>
        </w:rPr>
        <w:t>.</w:t>
      </w:r>
      <w:r>
        <w:rPr>
          <w:rStyle w:val="6"/>
          <w:rFonts w:ascii="Times New Roman" w:hAnsi="Times New Roman" w:cs="Times New Roman"/>
          <w:sz w:val="24"/>
          <w:szCs w:val="24"/>
          <w:lang w:val="en-US"/>
        </w:rPr>
        <w:t>ru</w:t>
      </w:r>
      <w:r>
        <w:rPr>
          <w:rStyle w:val="6"/>
          <w:rFonts w:ascii="Times New Roman" w:hAnsi="Times New Roman" w:cs="Times New Roman"/>
          <w:sz w:val="24"/>
          <w:szCs w:val="24"/>
          <w:lang w:val="en-US"/>
        </w:rPr>
        <w:fldChar w:fldCharType="end"/>
      </w:r>
    </w:p>
    <w:p w14:paraId="77CA9F4A">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i/>
          <w:iCs/>
          <w:sz w:val="24"/>
          <w:szCs w:val="24"/>
          <w:lang w:val="en-US"/>
        </w:rPr>
      </w:pPr>
      <w:r>
        <w:rPr>
          <w:rFonts w:ascii="Times New Roman" w:hAnsi="Times New Roman" w:cs="Times New Roman"/>
          <w:b/>
          <w:bCs/>
          <w:i/>
          <w:iCs/>
          <w:sz w:val="24"/>
          <w:szCs w:val="24"/>
          <w:lang w:val="en-US"/>
        </w:rPr>
        <w:t>Abstract</w:t>
      </w:r>
      <w:r>
        <w:rPr>
          <w:rFonts w:ascii="Times New Roman" w:hAnsi="Times New Roman" w:cs="Times New Roman"/>
          <w:b/>
          <w:bCs/>
          <w:i/>
          <w:iCs/>
          <w:sz w:val="24"/>
          <w:szCs w:val="24"/>
          <w:lang w:val="kk-KZ"/>
        </w:rPr>
        <w:t xml:space="preserve">: </w:t>
      </w:r>
      <w:r>
        <w:rPr>
          <w:rFonts w:ascii="Times New Roman" w:hAnsi="Times New Roman" w:cs="Times New Roman"/>
          <w:i/>
          <w:iCs/>
          <w:sz w:val="24"/>
          <w:szCs w:val="24"/>
          <w:lang w:val="en-US"/>
        </w:rPr>
        <w:t>This article examines effective ways to develop students’ functional literacy in teaching geometry in grades 5–6. Functional literacy is understood as the ability of students to apply acquired knowledge in real-life situations. The study analyzes the mechanisms of developing functional literacy through solving geometric problems and fostering spatial and logical thinking. The article provides examples of real-life related problems and their solutions, as well as methodological recommendations for developing students’ functional literacy.</w:t>
      </w:r>
    </w:p>
    <w:p w14:paraId="334DE28E">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i/>
          <w:iCs/>
          <w:sz w:val="24"/>
          <w:szCs w:val="24"/>
          <w:lang w:val="en-US"/>
        </w:rPr>
      </w:pPr>
      <w:r>
        <w:rPr>
          <w:rFonts w:ascii="Times New Roman" w:hAnsi="Times New Roman" w:cs="Times New Roman"/>
          <w:b/>
          <w:bCs/>
          <w:i/>
          <w:iCs/>
          <w:sz w:val="24"/>
          <w:szCs w:val="24"/>
          <w:lang w:val="en-US"/>
        </w:rPr>
        <w:t>Keywords:</w:t>
      </w:r>
      <w:r>
        <w:rPr>
          <w:rFonts w:ascii="Times New Roman" w:hAnsi="Times New Roman" w:cs="Times New Roman"/>
          <w:i/>
          <w:iCs/>
          <w:sz w:val="24"/>
          <w:szCs w:val="24"/>
          <w:lang w:val="en-US"/>
        </w:rPr>
        <w:t xml:space="preserve"> functional literacy, geometry, logical reasoning, critical thinking, mathematical literacy.</w:t>
      </w:r>
    </w:p>
    <w:p w14:paraId="3CE65052">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i/>
          <w:iCs/>
          <w:sz w:val="24"/>
          <w:szCs w:val="24"/>
          <w:lang w:val="en-US"/>
        </w:rPr>
      </w:pPr>
    </w:p>
    <w:p w14:paraId="1F4E1D3E">
      <w:pPr>
        <w:pageBreakBefore w:val="0"/>
        <w:widowControl/>
        <w:kinsoku/>
        <w:wordWrap/>
        <w:overflowPunct/>
        <w:topLinePunct w:val="0"/>
        <w:autoSpaceDE/>
        <w:autoSpaceDN/>
        <w:bidi w:val="0"/>
        <w:adjustRightInd/>
        <w:spacing w:line="240" w:lineRule="auto"/>
        <w:ind w:firstLine="480" w:firstLineChars="200"/>
        <w:jc w:val="left"/>
        <w:textAlignment w:val="auto"/>
        <w:rPr>
          <w:rFonts w:hint="default" w:ascii="Times New Roman" w:hAnsi="Times New Roman" w:cs="Times New Roman"/>
          <w:b/>
          <w:bCs/>
          <w:sz w:val="24"/>
          <w:szCs w:val="24"/>
          <w:lang w:val="kk-KZ"/>
        </w:rPr>
      </w:pPr>
      <w:r>
        <w:rPr>
          <w:rFonts w:hint="default" w:ascii="Times New Roman" w:hAnsi="Times New Roman" w:cs="Times New Roman"/>
          <w:b/>
          <w:bCs/>
          <w:sz w:val="24"/>
          <w:szCs w:val="24"/>
        </w:rPr>
        <w:t xml:space="preserve">Авторлар туралы </w:t>
      </w:r>
      <w:r>
        <w:rPr>
          <w:rFonts w:hint="default" w:ascii="Times New Roman" w:hAnsi="Times New Roman" w:cs="Times New Roman"/>
          <w:b/>
          <w:bCs/>
          <w:sz w:val="24"/>
          <w:szCs w:val="24"/>
          <w:lang w:val="kk-KZ"/>
        </w:rPr>
        <w:t>мәлімет</w:t>
      </w:r>
    </w:p>
    <w:p w14:paraId="5F6F6BFF">
      <w:pPr>
        <w:pageBreakBefore w:val="0"/>
        <w:widowControl/>
        <w:kinsoku/>
        <w:wordWrap/>
        <w:overflowPunct/>
        <w:topLinePunct w:val="0"/>
        <w:autoSpaceDE/>
        <w:autoSpaceDN/>
        <w:bidi w:val="0"/>
        <w:adjustRightInd/>
        <w:spacing w:line="240" w:lineRule="auto"/>
        <w:ind w:firstLine="480" w:firstLineChars="200"/>
        <w:jc w:val="left"/>
        <w:textAlignment w:val="auto"/>
        <w:rPr>
          <w:rFonts w:hint="default" w:ascii="Times New Roman" w:hAnsi="Times New Roman"/>
          <w:b/>
          <w:bCs/>
          <w:sz w:val="24"/>
          <w:szCs w:val="24"/>
          <w:lang w:val="en-US"/>
        </w:rPr>
      </w:pPr>
      <w:r>
        <w:rPr>
          <w:rFonts w:hint="default" w:ascii="Times New Roman" w:hAnsi="Times New Roman"/>
          <w:b/>
          <w:bCs/>
          <w:sz w:val="24"/>
          <w:szCs w:val="24"/>
          <w:lang w:val="kk-KZ"/>
        </w:rPr>
        <w:t>1. Жұмабаев Темірлан Нұртайұлы</w:t>
      </w:r>
      <w:r>
        <w:rPr>
          <w:rFonts w:ascii="Times New Roman" w:hAnsi="Times New Roman" w:cs="Times New Roman"/>
          <w:sz w:val="24"/>
          <w:szCs w:val="24"/>
          <w:vertAlign w:val="superscript"/>
        </w:rPr>
        <w:t>*</w:t>
      </w:r>
      <w:r>
        <w:rPr>
          <w:rFonts w:hint="default" w:ascii="Times New Roman" w:hAnsi="Times New Roman"/>
          <w:b/>
          <w:bCs/>
          <w:sz w:val="24"/>
          <w:szCs w:val="24"/>
          <w:lang w:val="kk-KZ"/>
        </w:rPr>
        <w:t xml:space="preserve"> - </w:t>
      </w:r>
      <w:r>
        <w:rPr>
          <w:rFonts w:hint="default" w:ascii="Times New Roman" w:hAnsi="Times New Roman"/>
          <w:b w:val="0"/>
          <w:bCs w:val="0"/>
          <w:sz w:val="24"/>
          <w:szCs w:val="24"/>
          <w:lang w:val="kk-KZ"/>
        </w:rPr>
        <w:t>Шәкәрім университетінің 6В01509-Математика мұғалімі мамандығының 4-курс студенті, Семей қ., Қазақстан</w:t>
      </w:r>
      <w:r>
        <w:rPr>
          <w:rFonts w:hint="default" w:ascii="Times New Roman" w:hAnsi="Times New Roman"/>
          <w:b w:val="0"/>
          <w:bCs w:val="0"/>
          <w:sz w:val="24"/>
          <w:szCs w:val="24"/>
          <w:lang w:val="en-US"/>
        </w:rPr>
        <w:t xml:space="preserve">, </w:t>
      </w:r>
      <w:r>
        <w:rPr>
          <w:rFonts w:ascii="Times New Roman" w:hAnsi="Times New Roman" w:cs="Times New Roman"/>
          <w:sz w:val="24"/>
          <w:szCs w:val="24"/>
          <w:vertAlign w:val="superscript"/>
        </w:rPr>
        <w:t xml:space="preserve"> </w:t>
      </w:r>
      <w:r>
        <w:fldChar w:fldCharType="begin"/>
      </w:r>
      <w:r>
        <w:instrText xml:space="preserve"> HYPERLINK "mailto:zhumabayev-2022@mail.ru" </w:instrText>
      </w:r>
      <w:r>
        <w:fldChar w:fldCharType="separate"/>
      </w:r>
      <w:r>
        <w:rPr>
          <w:rStyle w:val="6"/>
          <w:rFonts w:ascii="Times New Roman" w:hAnsi="Times New Roman" w:cs="Times New Roman"/>
          <w:sz w:val="24"/>
          <w:szCs w:val="24"/>
          <w:lang w:val="en-US"/>
        </w:rPr>
        <w:t>zhumabayev</w:t>
      </w:r>
      <w:r>
        <w:rPr>
          <w:rStyle w:val="6"/>
          <w:rFonts w:ascii="Times New Roman" w:hAnsi="Times New Roman" w:cs="Times New Roman"/>
          <w:sz w:val="24"/>
          <w:szCs w:val="24"/>
        </w:rPr>
        <w:t>-2022@</w:t>
      </w:r>
      <w:r>
        <w:rPr>
          <w:rStyle w:val="6"/>
          <w:rFonts w:ascii="Times New Roman" w:hAnsi="Times New Roman" w:cs="Times New Roman"/>
          <w:sz w:val="24"/>
          <w:szCs w:val="24"/>
          <w:lang w:val="en-US"/>
        </w:rPr>
        <w:t>mail</w:t>
      </w:r>
      <w:r>
        <w:rPr>
          <w:rStyle w:val="6"/>
          <w:rFonts w:ascii="Times New Roman" w:hAnsi="Times New Roman" w:cs="Times New Roman"/>
          <w:sz w:val="24"/>
          <w:szCs w:val="24"/>
        </w:rPr>
        <w:t>.</w:t>
      </w:r>
      <w:r>
        <w:rPr>
          <w:rStyle w:val="6"/>
          <w:rFonts w:ascii="Times New Roman" w:hAnsi="Times New Roman" w:cs="Times New Roman"/>
          <w:sz w:val="24"/>
          <w:szCs w:val="24"/>
          <w:lang w:val="en-US"/>
        </w:rPr>
        <w:t>ru</w:t>
      </w:r>
      <w:r>
        <w:rPr>
          <w:rStyle w:val="6"/>
          <w:rFonts w:ascii="Times New Roman" w:hAnsi="Times New Roman" w:cs="Times New Roman"/>
          <w:sz w:val="24"/>
          <w:szCs w:val="24"/>
          <w:lang w:val="en-US"/>
        </w:rPr>
        <w:fldChar w:fldCharType="end"/>
      </w:r>
    </w:p>
    <w:p w14:paraId="1732853E">
      <w:pPr>
        <w:pageBreakBefore w:val="0"/>
        <w:widowControl/>
        <w:kinsoku/>
        <w:wordWrap/>
        <w:overflowPunct/>
        <w:topLinePunct w:val="0"/>
        <w:autoSpaceDE/>
        <w:autoSpaceDN/>
        <w:bidi w:val="0"/>
        <w:adjustRightInd/>
        <w:spacing w:line="240" w:lineRule="auto"/>
        <w:ind w:firstLine="480" w:firstLineChars="200"/>
        <w:jc w:val="left"/>
        <w:textAlignment w:val="auto"/>
        <w:rPr>
          <w:rFonts w:hint="default" w:ascii="Times New Roman" w:hAnsi="Times New Roman"/>
          <w:b/>
          <w:bCs/>
          <w:sz w:val="24"/>
          <w:szCs w:val="24"/>
          <w:lang w:val="kk-KZ"/>
        </w:rPr>
      </w:pPr>
    </w:p>
    <w:p w14:paraId="7496AA45">
      <w:pPr>
        <w:pageBreakBefore w:val="0"/>
        <w:widowControl/>
        <w:kinsoku/>
        <w:wordWrap/>
        <w:overflowPunct/>
        <w:topLinePunct w:val="0"/>
        <w:autoSpaceDE/>
        <w:autoSpaceDN/>
        <w:bidi w:val="0"/>
        <w:adjustRightInd/>
        <w:spacing w:line="240" w:lineRule="auto"/>
        <w:ind w:firstLine="480" w:firstLineChars="200"/>
        <w:jc w:val="left"/>
        <w:textAlignment w:val="auto"/>
        <w:rPr>
          <w:rFonts w:hint="default" w:ascii="Times New Roman" w:hAnsi="Times New Roman"/>
          <w:b/>
          <w:bCs/>
          <w:sz w:val="24"/>
          <w:szCs w:val="24"/>
          <w:lang w:val="kk-KZ"/>
        </w:rPr>
      </w:pPr>
      <w:r>
        <w:rPr>
          <w:rFonts w:hint="default" w:ascii="Times New Roman" w:hAnsi="Times New Roman"/>
          <w:b/>
          <w:bCs/>
          <w:sz w:val="24"/>
          <w:szCs w:val="24"/>
          <w:lang w:val="kk-KZ"/>
        </w:rPr>
        <w:t xml:space="preserve">2. Жолымбаев Оралтай Муратканович - </w:t>
      </w:r>
      <w:r>
        <w:rPr>
          <w:rFonts w:hint="default" w:ascii="Times New Roman" w:hAnsi="Times New Roman"/>
          <w:b w:val="0"/>
          <w:bCs w:val="0"/>
          <w:sz w:val="24"/>
          <w:szCs w:val="24"/>
          <w:lang w:val="kk-KZ"/>
        </w:rPr>
        <w:t>Шәкәрім университетінің математика кафедрасының қауымдастырылған профессоры, Семей қ., Қазақстан</w:t>
      </w:r>
    </w:p>
    <w:p w14:paraId="28428758">
      <w:pPr>
        <w:pageBreakBefore w:val="0"/>
        <w:widowControl/>
        <w:kinsoku/>
        <w:wordWrap/>
        <w:overflowPunct/>
        <w:topLinePunct w:val="0"/>
        <w:autoSpaceDE/>
        <w:autoSpaceDN/>
        <w:bidi w:val="0"/>
        <w:adjustRightInd/>
        <w:spacing w:line="240" w:lineRule="auto"/>
        <w:ind w:firstLine="480" w:firstLineChars="200"/>
        <w:jc w:val="left"/>
        <w:textAlignment w:val="auto"/>
        <w:rPr>
          <w:rFonts w:hint="default" w:ascii="Times New Roman" w:hAnsi="Times New Roman"/>
          <w:b/>
          <w:bCs/>
          <w:sz w:val="24"/>
          <w:szCs w:val="24"/>
          <w:lang w:val="kk-KZ"/>
        </w:rPr>
      </w:pPr>
    </w:p>
    <w:p w14:paraId="5DDBEF86">
      <w:pPr>
        <w:pageBreakBefore w:val="0"/>
        <w:widowControl/>
        <w:kinsoku/>
        <w:wordWrap/>
        <w:overflowPunct/>
        <w:topLinePunct w:val="0"/>
        <w:autoSpaceDE/>
        <w:autoSpaceDN/>
        <w:bidi w:val="0"/>
        <w:adjustRightInd/>
        <w:spacing w:line="240" w:lineRule="auto"/>
        <w:ind w:firstLine="480" w:firstLineChars="200"/>
        <w:jc w:val="left"/>
        <w:textAlignment w:val="auto"/>
        <w:rPr>
          <w:rFonts w:hint="default" w:ascii="Times New Roman" w:hAnsi="Times New Roman" w:cs="Times New Roman"/>
          <w:b w:val="0"/>
          <w:bCs w:val="0"/>
          <w:sz w:val="24"/>
          <w:szCs w:val="24"/>
          <w:lang w:val="kk-KZ"/>
        </w:rPr>
      </w:pPr>
      <w:r>
        <w:rPr>
          <w:rFonts w:hint="default" w:ascii="Times New Roman" w:hAnsi="Times New Roman"/>
          <w:b/>
          <w:bCs/>
          <w:sz w:val="24"/>
          <w:szCs w:val="24"/>
          <w:lang w:val="kk-KZ"/>
        </w:rPr>
        <w:t>3. Қабласымова Айзере Нұрланбекқызы -</w:t>
      </w:r>
      <w:r>
        <w:rPr>
          <w:rFonts w:hint="default" w:ascii="Times New Roman" w:hAnsi="Times New Roman"/>
          <w:b w:val="0"/>
          <w:bCs w:val="0"/>
          <w:sz w:val="24"/>
          <w:szCs w:val="24"/>
          <w:lang w:val="kk-KZ"/>
        </w:rPr>
        <w:t xml:space="preserve"> Шәкәрім университетінің математика кафедрасының оқытушысы, Семей қ., Қазақстан.</w:t>
      </w:r>
    </w:p>
    <w:p w14:paraId="4DF9210D">
      <w:pPr>
        <w:pageBreakBefore w:val="0"/>
        <w:widowControl/>
        <w:kinsoku/>
        <w:wordWrap/>
        <w:overflowPunct/>
        <w:topLinePunct w:val="0"/>
        <w:autoSpaceDE/>
        <w:autoSpaceDN/>
        <w:bidi w:val="0"/>
        <w:adjustRightInd/>
        <w:spacing w:line="240" w:lineRule="auto"/>
        <w:ind w:firstLine="480" w:firstLineChars="200"/>
        <w:jc w:val="left"/>
        <w:textAlignment w:val="auto"/>
        <w:rPr>
          <w:rFonts w:ascii="Times New Roman" w:hAnsi="Times New Roman" w:cs="Times New Roman"/>
          <w:sz w:val="24"/>
          <w:szCs w:val="24"/>
          <w:lang w:val="en-US"/>
        </w:rPr>
      </w:pPr>
    </w:p>
    <w:p w14:paraId="60696668">
      <w:pPr>
        <w:pageBreakBefore w:val="0"/>
        <w:widowControl/>
        <w:kinsoku/>
        <w:wordWrap/>
        <w:overflowPunct/>
        <w:topLinePunct w:val="0"/>
        <w:autoSpaceDE/>
        <w:autoSpaceDN/>
        <w:bidi w:val="0"/>
        <w:adjustRightInd/>
        <w:spacing w:line="240" w:lineRule="auto"/>
        <w:ind w:firstLine="480" w:firstLineChars="200"/>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Сведения об авторах</w:t>
      </w:r>
    </w:p>
    <w:p w14:paraId="67973275">
      <w:pPr>
        <w:pageBreakBefore w:val="0"/>
        <w:widowControl/>
        <w:numPr>
          <w:ilvl w:val="0"/>
          <w:numId w:val="1"/>
        </w:numPr>
        <w:kinsoku/>
        <w:wordWrap/>
        <w:overflowPunct/>
        <w:topLinePunct w:val="0"/>
        <w:autoSpaceDE/>
        <w:autoSpaceDN/>
        <w:bidi w:val="0"/>
        <w:adjustRightInd/>
        <w:spacing w:line="240" w:lineRule="auto"/>
        <w:ind w:firstLine="480" w:firstLineChars="200"/>
        <w:jc w:val="left"/>
        <w:textAlignment w:val="auto"/>
        <w:rPr>
          <w:rFonts w:hint="default" w:ascii="Times New Roman" w:hAnsi="Times New Roman" w:cs="Times New Roman"/>
          <w:b/>
          <w:bCs/>
          <w:sz w:val="24"/>
          <w:szCs w:val="24"/>
          <w:lang w:val="en-US"/>
        </w:rPr>
      </w:pPr>
      <w:r>
        <w:rPr>
          <w:rFonts w:hint="default" w:ascii="Times New Roman" w:hAnsi="Times New Roman"/>
          <w:b/>
          <w:bCs/>
          <w:sz w:val="24"/>
          <w:szCs w:val="24"/>
          <w:lang w:val="kk-KZ"/>
        </w:rPr>
        <w:t>Жұмабаев Темірлан Нұртайұлы</w:t>
      </w:r>
      <w:r>
        <w:rPr>
          <w:rFonts w:ascii="Times New Roman" w:hAnsi="Times New Roman" w:cs="Times New Roman"/>
          <w:sz w:val="24"/>
          <w:szCs w:val="24"/>
          <w:vertAlign w:val="superscript"/>
        </w:rPr>
        <w:t>*</w:t>
      </w:r>
      <w:r>
        <w:rPr>
          <w:rFonts w:hint="default" w:ascii="Times New Roman" w:hAnsi="Times New Roman" w:cs="Times New Roman"/>
          <w:sz w:val="24"/>
          <w:szCs w:val="24"/>
          <w:vertAlign w:val="superscript"/>
          <w:lang w:val="ru-RU"/>
        </w:rPr>
        <w:t xml:space="preserve">  </w:t>
      </w:r>
      <w:r>
        <w:rPr>
          <w:rFonts w:hint="default" w:ascii="Times New Roman" w:hAnsi="Times New Roman"/>
          <w:b/>
          <w:bCs/>
          <w:sz w:val="24"/>
          <w:szCs w:val="24"/>
          <w:lang w:val="kk-KZ"/>
        </w:rPr>
        <w:t>-</w:t>
      </w:r>
      <w:r>
        <w:rPr>
          <w:rFonts w:hint="default" w:ascii="Times New Roman" w:hAnsi="Times New Roman"/>
          <w:b/>
          <w:bCs/>
          <w:sz w:val="24"/>
          <w:szCs w:val="24"/>
          <w:lang w:val="ru-RU"/>
        </w:rPr>
        <w:t xml:space="preserve"> </w:t>
      </w:r>
      <w:r>
        <w:rPr>
          <w:rFonts w:hint="default" w:ascii="Times New Roman" w:hAnsi="Times New Roman"/>
          <w:b w:val="0"/>
          <w:bCs w:val="0"/>
          <w:sz w:val="24"/>
          <w:szCs w:val="24"/>
          <w:lang w:val="en-US"/>
        </w:rPr>
        <w:t xml:space="preserve"> Студент 4 курса специальности 6B01509 «Учитель математики», Университет Шакарима, г. Семей, Казахстан, </w:t>
      </w:r>
      <w:r>
        <w:rPr>
          <w:rFonts w:ascii="Times New Roman" w:hAnsi="Times New Roman" w:cs="Times New Roman"/>
          <w:sz w:val="24"/>
          <w:szCs w:val="24"/>
          <w:vertAlign w:val="superscript"/>
        </w:rPr>
        <w:t xml:space="preserve"> </w:t>
      </w:r>
      <w:r>
        <w:fldChar w:fldCharType="begin"/>
      </w:r>
      <w:r>
        <w:instrText xml:space="preserve"> HYPERLINK "mailto:zhumabayev-2022@mail.ru" </w:instrText>
      </w:r>
      <w:r>
        <w:fldChar w:fldCharType="separate"/>
      </w:r>
      <w:r>
        <w:rPr>
          <w:rStyle w:val="6"/>
          <w:rFonts w:ascii="Times New Roman" w:hAnsi="Times New Roman" w:cs="Times New Roman"/>
          <w:sz w:val="24"/>
          <w:szCs w:val="24"/>
          <w:lang w:val="en-US"/>
        </w:rPr>
        <w:t>zhumabayev</w:t>
      </w:r>
      <w:r>
        <w:rPr>
          <w:rStyle w:val="6"/>
          <w:rFonts w:ascii="Times New Roman" w:hAnsi="Times New Roman" w:cs="Times New Roman"/>
          <w:sz w:val="24"/>
          <w:szCs w:val="24"/>
        </w:rPr>
        <w:t>-2022@</w:t>
      </w:r>
      <w:r>
        <w:rPr>
          <w:rStyle w:val="6"/>
          <w:rFonts w:ascii="Times New Roman" w:hAnsi="Times New Roman" w:cs="Times New Roman"/>
          <w:sz w:val="24"/>
          <w:szCs w:val="24"/>
          <w:lang w:val="en-US"/>
        </w:rPr>
        <w:t>mail</w:t>
      </w:r>
      <w:r>
        <w:rPr>
          <w:rStyle w:val="6"/>
          <w:rFonts w:ascii="Times New Roman" w:hAnsi="Times New Roman" w:cs="Times New Roman"/>
          <w:sz w:val="24"/>
          <w:szCs w:val="24"/>
        </w:rPr>
        <w:t>.</w:t>
      </w:r>
      <w:r>
        <w:rPr>
          <w:rStyle w:val="6"/>
          <w:rFonts w:ascii="Times New Roman" w:hAnsi="Times New Roman" w:cs="Times New Roman"/>
          <w:sz w:val="24"/>
          <w:szCs w:val="24"/>
          <w:lang w:val="en-US"/>
        </w:rPr>
        <w:t>ru</w:t>
      </w:r>
      <w:r>
        <w:rPr>
          <w:rStyle w:val="6"/>
          <w:rFonts w:ascii="Times New Roman" w:hAnsi="Times New Roman" w:cs="Times New Roman"/>
          <w:sz w:val="24"/>
          <w:szCs w:val="24"/>
          <w:lang w:val="en-US"/>
        </w:rPr>
        <w:fldChar w:fldCharType="end"/>
      </w:r>
    </w:p>
    <w:p w14:paraId="52FDB6BD">
      <w:pPr>
        <w:pageBreakBefore w:val="0"/>
        <w:widowControl/>
        <w:numPr>
          <w:ilvl w:val="0"/>
          <w:numId w:val="1"/>
        </w:numPr>
        <w:kinsoku/>
        <w:wordWrap/>
        <w:overflowPunct/>
        <w:topLinePunct w:val="0"/>
        <w:autoSpaceDE/>
        <w:autoSpaceDN/>
        <w:bidi w:val="0"/>
        <w:adjustRightInd/>
        <w:spacing w:line="240" w:lineRule="auto"/>
        <w:ind w:firstLine="480" w:firstLineChars="200"/>
        <w:jc w:val="left"/>
        <w:textAlignment w:val="auto"/>
        <w:rPr>
          <w:rFonts w:hint="default" w:ascii="Times New Roman" w:hAnsi="Times New Roman" w:cs="Times New Roman"/>
          <w:b/>
          <w:bCs/>
          <w:sz w:val="24"/>
          <w:szCs w:val="24"/>
          <w:lang w:val="en-US"/>
        </w:rPr>
      </w:pPr>
      <w:r>
        <w:rPr>
          <w:rFonts w:hint="default" w:ascii="Times New Roman" w:hAnsi="Times New Roman"/>
          <w:b/>
          <w:bCs/>
          <w:sz w:val="24"/>
          <w:szCs w:val="24"/>
          <w:lang w:val="en-US"/>
        </w:rPr>
        <w:t xml:space="preserve">Жолымбаев Оралтай Муратканович - </w:t>
      </w:r>
      <w:r>
        <w:rPr>
          <w:rFonts w:hint="default" w:ascii="Times New Roman" w:hAnsi="Times New Roman"/>
          <w:b w:val="0"/>
          <w:bCs w:val="0"/>
          <w:sz w:val="24"/>
          <w:szCs w:val="24"/>
          <w:lang w:val="en-US"/>
        </w:rPr>
        <w:t>ассоциированный профессор кафедры математики Университета Шакарима, г. Семей, Казахстан</w:t>
      </w:r>
    </w:p>
    <w:p w14:paraId="79D32F0E">
      <w:pPr>
        <w:pageBreakBefore w:val="0"/>
        <w:widowControl/>
        <w:numPr>
          <w:ilvl w:val="0"/>
          <w:numId w:val="1"/>
        </w:numPr>
        <w:kinsoku/>
        <w:wordWrap/>
        <w:overflowPunct/>
        <w:topLinePunct w:val="0"/>
        <w:autoSpaceDE/>
        <w:autoSpaceDN/>
        <w:bidi w:val="0"/>
        <w:adjustRightInd/>
        <w:spacing w:line="240" w:lineRule="auto"/>
        <w:ind w:firstLine="480" w:firstLineChars="200"/>
        <w:jc w:val="left"/>
        <w:textAlignment w:val="auto"/>
        <w:rPr>
          <w:rFonts w:hint="default" w:ascii="Times New Roman" w:hAnsi="Times New Roman" w:cs="Times New Roman"/>
          <w:b/>
          <w:bCs/>
          <w:sz w:val="24"/>
          <w:szCs w:val="24"/>
          <w:lang w:val="en-US"/>
        </w:rPr>
      </w:pPr>
      <w:r>
        <w:rPr>
          <w:rFonts w:hint="default" w:ascii="Times New Roman" w:hAnsi="Times New Roman"/>
          <w:b/>
          <w:bCs/>
          <w:sz w:val="24"/>
          <w:szCs w:val="24"/>
          <w:lang w:val="en-US"/>
        </w:rPr>
        <w:t xml:space="preserve"> Кабласымова Айзере Нурланбековна — </w:t>
      </w:r>
      <w:r>
        <w:rPr>
          <w:rFonts w:hint="default" w:ascii="Times New Roman" w:hAnsi="Times New Roman"/>
          <w:b w:val="0"/>
          <w:bCs w:val="0"/>
          <w:sz w:val="24"/>
          <w:szCs w:val="24"/>
          <w:lang w:val="en-US"/>
        </w:rPr>
        <w:t>преподаватель кафедры математики Университета Шакарима, г. Семей, Казахстан</w:t>
      </w:r>
    </w:p>
    <w:p w14:paraId="466D136E">
      <w:pPr>
        <w:pageBreakBefore w:val="0"/>
        <w:widowControl/>
        <w:numPr>
          <w:numId w:val="0"/>
        </w:numPr>
        <w:kinsoku/>
        <w:wordWrap/>
        <w:overflowPunct/>
        <w:topLinePunct w:val="0"/>
        <w:autoSpaceDE/>
        <w:autoSpaceDN/>
        <w:bidi w:val="0"/>
        <w:adjustRightInd/>
        <w:spacing w:after="160" w:line="240" w:lineRule="auto"/>
        <w:ind w:firstLine="480" w:firstLineChars="200"/>
        <w:jc w:val="left"/>
        <w:textAlignment w:val="auto"/>
        <w:rPr>
          <w:rFonts w:ascii="Times New Roman" w:hAnsi="Times New Roman" w:cs="Times New Roman"/>
          <w:b/>
          <w:bCs/>
          <w:sz w:val="24"/>
          <w:szCs w:val="24"/>
          <w:lang w:val="en-US"/>
        </w:rPr>
      </w:pPr>
      <w:r>
        <w:rPr>
          <w:rFonts w:ascii="Times New Roman" w:hAnsi="Times New Roman" w:cs="Times New Roman"/>
          <w:b/>
          <w:bCs/>
          <w:sz w:val="24"/>
          <w:szCs w:val="24"/>
          <w:lang w:val="en-US"/>
        </w:rPr>
        <w:t>Information about the authors</w:t>
      </w:r>
    </w:p>
    <w:p w14:paraId="7A91841C">
      <w:pPr>
        <w:pageBreakBefore w:val="0"/>
        <w:widowControl/>
        <w:numPr>
          <w:ilvl w:val="0"/>
          <w:numId w:val="2"/>
        </w:numPr>
        <w:kinsoku/>
        <w:wordWrap/>
        <w:overflowPunct/>
        <w:topLinePunct w:val="0"/>
        <w:autoSpaceDE/>
        <w:autoSpaceDN/>
        <w:bidi w:val="0"/>
        <w:adjustRightInd/>
        <w:spacing w:after="160" w:line="240" w:lineRule="auto"/>
        <w:ind w:firstLine="480" w:firstLineChars="200"/>
        <w:jc w:val="left"/>
        <w:textAlignment w:val="auto"/>
        <w:rPr>
          <w:rFonts w:hint="default" w:ascii="Times New Roman" w:hAnsi="Times New Roman"/>
          <w:b w:val="0"/>
          <w:bCs w:val="0"/>
          <w:sz w:val="24"/>
          <w:szCs w:val="24"/>
          <w:lang w:val="en-US"/>
        </w:rPr>
      </w:pPr>
      <w:r>
        <w:rPr>
          <w:rFonts w:hint="default" w:ascii="Times New Roman" w:hAnsi="Times New Roman"/>
          <w:b/>
          <w:bCs/>
          <w:sz w:val="24"/>
          <w:szCs w:val="24"/>
          <w:lang w:val="en-US"/>
        </w:rPr>
        <w:t xml:space="preserve">Temirlan Zhumabayev - </w:t>
      </w:r>
      <w:r>
        <w:rPr>
          <w:rFonts w:hint="default" w:ascii="Times New Roman" w:hAnsi="Times New Roman"/>
          <w:b w:val="0"/>
          <w:bCs w:val="0"/>
          <w:sz w:val="24"/>
          <w:szCs w:val="24"/>
          <w:lang w:val="en-US"/>
        </w:rPr>
        <w:t xml:space="preserve">4th-year student of the specialty 6B01509 “Mathematics Teacher”, Shakarim University, Semey, Kazakhstan, </w:t>
      </w:r>
      <w:r>
        <w:rPr>
          <w:rFonts w:ascii="Times New Roman" w:hAnsi="Times New Roman" w:cs="Times New Roman"/>
          <w:sz w:val="24"/>
          <w:szCs w:val="24"/>
          <w:vertAlign w:val="superscript"/>
        </w:rPr>
        <w:t xml:space="preserve"> </w:t>
      </w:r>
      <w:r>
        <w:fldChar w:fldCharType="begin"/>
      </w:r>
      <w:r>
        <w:instrText xml:space="preserve"> HYPERLINK "mailto:zhumabayev-2022@mail.ru" </w:instrText>
      </w:r>
      <w:r>
        <w:fldChar w:fldCharType="separate"/>
      </w:r>
      <w:r>
        <w:rPr>
          <w:rStyle w:val="6"/>
          <w:rFonts w:ascii="Times New Roman" w:hAnsi="Times New Roman" w:cs="Times New Roman"/>
          <w:sz w:val="24"/>
          <w:szCs w:val="24"/>
          <w:lang w:val="en-US"/>
        </w:rPr>
        <w:t>zhumabayev</w:t>
      </w:r>
      <w:r>
        <w:rPr>
          <w:rStyle w:val="6"/>
          <w:rFonts w:ascii="Times New Roman" w:hAnsi="Times New Roman" w:cs="Times New Roman"/>
          <w:sz w:val="24"/>
          <w:szCs w:val="24"/>
        </w:rPr>
        <w:t>-2022@</w:t>
      </w:r>
      <w:r>
        <w:rPr>
          <w:rStyle w:val="6"/>
          <w:rFonts w:ascii="Times New Roman" w:hAnsi="Times New Roman" w:cs="Times New Roman"/>
          <w:sz w:val="24"/>
          <w:szCs w:val="24"/>
          <w:lang w:val="en-US"/>
        </w:rPr>
        <w:t>mail</w:t>
      </w:r>
      <w:r>
        <w:rPr>
          <w:rStyle w:val="6"/>
          <w:rFonts w:ascii="Times New Roman" w:hAnsi="Times New Roman" w:cs="Times New Roman"/>
          <w:sz w:val="24"/>
          <w:szCs w:val="24"/>
        </w:rPr>
        <w:t>.</w:t>
      </w:r>
      <w:r>
        <w:rPr>
          <w:rStyle w:val="6"/>
          <w:rFonts w:ascii="Times New Roman" w:hAnsi="Times New Roman" w:cs="Times New Roman"/>
          <w:sz w:val="24"/>
          <w:szCs w:val="24"/>
          <w:lang w:val="en-US"/>
        </w:rPr>
        <w:t>ru</w:t>
      </w:r>
      <w:r>
        <w:rPr>
          <w:rStyle w:val="6"/>
          <w:rFonts w:ascii="Times New Roman" w:hAnsi="Times New Roman" w:cs="Times New Roman"/>
          <w:sz w:val="24"/>
          <w:szCs w:val="24"/>
          <w:lang w:val="en-US"/>
        </w:rPr>
        <w:fldChar w:fldCharType="end"/>
      </w:r>
    </w:p>
    <w:p w14:paraId="63C2BDE3">
      <w:pPr>
        <w:pageBreakBefore w:val="0"/>
        <w:widowControl/>
        <w:numPr>
          <w:ilvl w:val="0"/>
          <w:numId w:val="2"/>
        </w:numPr>
        <w:kinsoku/>
        <w:wordWrap/>
        <w:overflowPunct/>
        <w:topLinePunct w:val="0"/>
        <w:autoSpaceDE/>
        <w:autoSpaceDN/>
        <w:bidi w:val="0"/>
        <w:adjustRightInd/>
        <w:spacing w:after="160" w:line="240" w:lineRule="auto"/>
        <w:ind w:firstLine="480" w:firstLineChars="200"/>
        <w:jc w:val="left"/>
        <w:textAlignment w:val="auto"/>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r>
        <w:rPr>
          <w:rFonts w:hint="default" w:ascii="Times New Roman" w:hAnsi="Times New Roman"/>
          <w:b/>
          <w:bCs/>
          <w:sz w:val="24"/>
          <w:szCs w:val="24"/>
          <w:lang w:val="en-US"/>
        </w:rPr>
        <w:t>Oraltay Zholymbayev</w:t>
      </w:r>
      <w:r>
        <w:rPr>
          <w:rFonts w:hint="default" w:ascii="Times New Roman" w:hAnsi="Times New Roman"/>
          <w:b w:val="0"/>
          <w:bCs w:val="0"/>
          <w:sz w:val="24"/>
          <w:szCs w:val="24"/>
          <w:lang w:val="en-US"/>
        </w:rPr>
        <w:t xml:space="preserve"> - Associate Professor of the Department of Mathematics, Shakarim University, Semey, Kazakhstan</w:t>
      </w:r>
    </w:p>
    <w:p w14:paraId="153DE77C">
      <w:pPr>
        <w:pageBreakBefore w:val="0"/>
        <w:widowControl/>
        <w:numPr>
          <w:ilvl w:val="0"/>
          <w:numId w:val="2"/>
        </w:numPr>
        <w:kinsoku/>
        <w:wordWrap/>
        <w:overflowPunct/>
        <w:topLinePunct w:val="0"/>
        <w:autoSpaceDE/>
        <w:autoSpaceDN/>
        <w:bidi w:val="0"/>
        <w:adjustRightInd/>
        <w:spacing w:after="160" w:line="240" w:lineRule="auto"/>
        <w:ind w:firstLine="480" w:firstLineChars="200"/>
        <w:jc w:val="left"/>
        <w:textAlignment w:val="auto"/>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r>
        <w:rPr>
          <w:rFonts w:hint="default" w:ascii="Times New Roman" w:hAnsi="Times New Roman"/>
          <w:b/>
          <w:bCs/>
          <w:sz w:val="24"/>
          <w:szCs w:val="24"/>
          <w:lang w:val="en-US"/>
        </w:rPr>
        <w:t>Aizere Kablassymova</w:t>
      </w:r>
      <w:r>
        <w:rPr>
          <w:rFonts w:hint="default" w:ascii="Times New Roman" w:hAnsi="Times New Roman"/>
          <w:b w:val="0"/>
          <w:bCs w:val="0"/>
          <w:sz w:val="24"/>
          <w:szCs w:val="24"/>
          <w:lang w:val="en-US"/>
        </w:rPr>
        <w:t xml:space="preserve"> - Lecturer at the Department of Mathematics, Shakarim University, Semey, Kazakhstan</w:t>
      </w:r>
    </w:p>
    <w:sectPr>
      <w:headerReference r:id="rId5" w:type="default"/>
      <w:footerReference r:id="rId6" w:type="default"/>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CC"/>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Cambria Math">
    <w:panose1 w:val="02040503050406030204"/>
    <w:charset w:val="CC"/>
    <w:family w:val="roman"/>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36C49">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3DB36">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68A58A"/>
    <w:multiLevelType w:val="singleLevel"/>
    <w:tmpl w:val="0C68A58A"/>
    <w:lvl w:ilvl="0" w:tentative="0">
      <w:start w:val="1"/>
      <w:numFmt w:val="decimal"/>
      <w:suff w:val="space"/>
      <w:lvlText w:val="%1."/>
      <w:lvlJc w:val="left"/>
    </w:lvl>
  </w:abstractNum>
  <w:abstractNum w:abstractNumId="1">
    <w:nsid w:val="4CF73DF9"/>
    <w:multiLevelType w:val="singleLevel"/>
    <w:tmpl w:val="4CF73DF9"/>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6645D86"/>
  </w:rsids>
  <m:mathPr>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20"/>
    <w:qFormat/>
    <w:uiPriority w:val="9"/>
    <w:pPr>
      <w:keepNext/>
      <w:keepLines/>
      <w:spacing w:before="480" w:after="0" w:line="276" w:lineRule="auto"/>
      <w:outlineLvl w:val="0"/>
    </w:pPr>
    <w:rPr>
      <w:rFonts w:asciiTheme="majorHAnsi" w:hAnsiTheme="majorHAnsi" w:eastAsiaTheme="majorEastAsia" w:cstheme="majorBidi"/>
      <w:b/>
      <w:bCs/>
      <w:color w:val="2F5597" w:themeColor="accent1" w:themeShade="BF"/>
      <w:sz w:val="28"/>
      <w:szCs w:val="28"/>
      <w:lang w:val="en-US"/>
    </w:rPr>
  </w:style>
  <w:style w:type="paragraph" w:styleId="3">
    <w:name w:val="heading 2"/>
    <w:basedOn w:val="1"/>
    <w:next w:val="1"/>
    <w:link w:val="21"/>
    <w:unhideWhenUsed/>
    <w:qFormat/>
    <w:uiPriority w:val="9"/>
    <w:pPr>
      <w:keepNext/>
      <w:keepLines/>
      <w:spacing w:before="200" w:after="0" w:line="276" w:lineRule="auto"/>
      <w:outlineLvl w:val="1"/>
    </w:pPr>
    <w:rPr>
      <w:rFonts w:asciiTheme="majorHAnsi" w:hAnsiTheme="majorHAnsi" w:eastAsiaTheme="majorEastAsia" w:cstheme="majorBidi"/>
      <w:b/>
      <w:bCs/>
      <w:color w:val="4472C4" w:themeColor="accent1"/>
      <w:sz w:val="26"/>
      <w:szCs w:val="26"/>
      <w:lang w:val="en-US"/>
      <w14:textFill>
        <w14:solidFill>
          <w14:schemeClr w14:val="accent1"/>
        </w14:solidFill>
      </w14:textFill>
    </w:rPr>
  </w:style>
  <w:style w:type="character" w:default="1" w:styleId="4">
    <w:name w:val="Default Paragraph Font"/>
    <w:unhideWhenUsed/>
    <w:uiPriority w:val="1"/>
  </w:style>
  <w:style w:type="table" w:default="1" w:styleId="5">
    <w:name w:val="Normal Table"/>
    <w:unhideWhenUsed/>
    <w:uiPriority w:val="99"/>
    <w:tblPr>
      <w:tblCellMar>
        <w:top w:w="0" w:type="dxa"/>
        <w:left w:w="108" w:type="dxa"/>
        <w:bottom w:w="0" w:type="dxa"/>
        <w:right w:w="108" w:type="dxa"/>
      </w:tblCellMar>
    </w:tblPr>
  </w:style>
  <w:style w:type="character" w:styleId="6">
    <w:name w:val="Hyperlink"/>
    <w:basedOn w:val="4"/>
    <w:unhideWhenUsed/>
    <w:uiPriority w:val="99"/>
    <w:rPr>
      <w:color w:val="0000FF"/>
      <w:u w:val="single"/>
    </w:rPr>
  </w:style>
  <w:style w:type="character" w:styleId="7">
    <w:name w:val="Strong"/>
    <w:basedOn w:val="4"/>
    <w:qFormat/>
    <w:uiPriority w:val="22"/>
    <w:rPr>
      <w:b/>
      <w:bCs/>
    </w:rPr>
  </w:style>
  <w:style w:type="paragraph" w:styleId="8">
    <w:name w:val="Balloon Text"/>
    <w:basedOn w:val="1"/>
    <w:link w:val="19"/>
    <w:unhideWhenUsed/>
    <w:qFormat/>
    <w:uiPriority w:val="99"/>
    <w:pPr>
      <w:spacing w:after="0" w:line="240" w:lineRule="auto"/>
    </w:pPr>
    <w:rPr>
      <w:rFonts w:ascii="Tahoma" w:hAnsi="Tahoma" w:cs="Tahoma"/>
      <w:sz w:val="16"/>
      <w:szCs w:val="16"/>
    </w:rPr>
  </w:style>
  <w:style w:type="paragraph" w:styleId="9">
    <w:name w:val="header"/>
    <w:basedOn w:val="1"/>
    <w:unhideWhenUsed/>
    <w:qFormat/>
    <w:uiPriority w:val="99"/>
    <w:pPr>
      <w:tabs>
        <w:tab w:val="center" w:pos="4153"/>
        <w:tab w:val="right" w:pos="8306"/>
      </w:tabs>
      <w:snapToGrid w:val="0"/>
      <w:jc w:val="center"/>
    </w:pPr>
    <w:rPr>
      <w:sz w:val="18"/>
      <w:szCs w:val="18"/>
    </w:rPr>
  </w:style>
  <w:style w:type="paragraph" w:styleId="10">
    <w:name w:val="footer"/>
    <w:basedOn w:val="1"/>
    <w:unhideWhenUsed/>
    <w:qFormat/>
    <w:uiPriority w:val="99"/>
    <w:pPr>
      <w:tabs>
        <w:tab w:val="center" w:pos="4153"/>
        <w:tab w:val="right" w:pos="8306"/>
      </w:tabs>
      <w:snapToGrid w:val="0"/>
      <w:jc w:val="center"/>
    </w:pPr>
    <w:rPr>
      <w:sz w:val="18"/>
      <w:szCs w:val="18"/>
    </w:r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12">
    <w:name w:val="mord"/>
    <w:basedOn w:val="4"/>
    <w:qFormat/>
    <w:uiPriority w:val="0"/>
  </w:style>
  <w:style w:type="character" w:customStyle="1" w:styleId="13">
    <w:name w:val="mrel"/>
    <w:basedOn w:val="4"/>
    <w:qFormat/>
    <w:uiPriority w:val="0"/>
  </w:style>
  <w:style w:type="character" w:customStyle="1" w:styleId="14">
    <w:name w:val="mpunct"/>
    <w:basedOn w:val="4"/>
    <w:qFormat/>
    <w:uiPriority w:val="0"/>
  </w:style>
  <w:style w:type="character" w:customStyle="1" w:styleId="15">
    <w:name w:val="katex-mathml"/>
    <w:basedOn w:val="4"/>
    <w:qFormat/>
    <w:uiPriority w:val="0"/>
  </w:style>
  <w:style w:type="character" w:customStyle="1" w:styleId="16">
    <w:name w:val="vlist-s"/>
    <w:basedOn w:val="4"/>
    <w:qFormat/>
    <w:uiPriority w:val="0"/>
  </w:style>
  <w:style w:type="character" w:customStyle="1" w:styleId="17">
    <w:name w:val="mbin"/>
    <w:basedOn w:val="4"/>
    <w:qFormat/>
    <w:uiPriority w:val="0"/>
  </w:style>
  <w:style w:type="character" w:customStyle="1" w:styleId="18">
    <w:name w:val="Замещающий текст1"/>
    <w:basedOn w:val="4"/>
    <w:semiHidden/>
    <w:qFormat/>
    <w:uiPriority w:val="99"/>
    <w:rPr>
      <w:color w:val="808080"/>
    </w:rPr>
  </w:style>
  <w:style w:type="character" w:customStyle="1" w:styleId="19">
    <w:name w:val="Текст выноски Знак"/>
    <w:basedOn w:val="4"/>
    <w:link w:val="8"/>
    <w:semiHidden/>
    <w:qFormat/>
    <w:uiPriority w:val="99"/>
    <w:rPr>
      <w:rFonts w:ascii="Tahoma" w:hAnsi="Tahoma" w:cs="Tahoma"/>
      <w:sz w:val="16"/>
      <w:szCs w:val="16"/>
    </w:rPr>
  </w:style>
  <w:style w:type="character" w:customStyle="1" w:styleId="20">
    <w:name w:val="Заголовок 1 Знак"/>
    <w:basedOn w:val="4"/>
    <w:link w:val="2"/>
    <w:qFormat/>
    <w:uiPriority w:val="9"/>
    <w:rPr>
      <w:rFonts w:asciiTheme="majorHAnsi" w:hAnsiTheme="majorHAnsi" w:eastAsiaTheme="majorEastAsia" w:cstheme="majorBidi"/>
      <w:b/>
      <w:bCs/>
      <w:color w:val="2F5597" w:themeColor="accent1" w:themeShade="BF"/>
      <w:sz w:val="28"/>
      <w:szCs w:val="28"/>
      <w:lang w:val="en-US"/>
    </w:rPr>
  </w:style>
  <w:style w:type="character" w:customStyle="1" w:styleId="21">
    <w:name w:val="Заголовок 2 Знак"/>
    <w:basedOn w:val="4"/>
    <w:link w:val="3"/>
    <w:qFormat/>
    <w:uiPriority w:val="9"/>
    <w:rPr>
      <w:rFonts w:asciiTheme="majorHAnsi" w:hAnsiTheme="majorHAnsi" w:eastAsiaTheme="majorEastAsia" w:cstheme="majorBidi"/>
      <w:b/>
      <w:bCs/>
      <w:color w:val="4472C4" w:themeColor="accent1"/>
      <w:sz w:val="26"/>
      <w:szCs w:val="26"/>
      <w:lang w:val="en-US"/>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1575</Words>
  <Characters>8980</Characters>
  <Lines>74</Lines>
  <Paragraphs>21</Paragraphs>
  <TotalTime>6</TotalTime>
  <ScaleCrop>false</ScaleCrop>
  <LinksUpToDate>false</LinksUpToDate>
  <CharactersWithSpaces>10534</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2025-11-13T21:46:00Z</dcterms:created>
  <dc:creator>Syrym Sabenov</dc:creator>
  <cp:lastModifiedBy>temir</cp:lastModifiedBy>
  <dcterms:modified xsi:type="dcterms:W3CDTF">2025-11-14T09:36:11Z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E0EA42AA62384AF3AB3F038B713B65F0_13</vt:lpwstr>
  </property>
</Properties>
</file>