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50EA" w:rsidRPr="00996D54" w:rsidRDefault="00A153FF" w:rsidP="00996D5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6D54">
        <w:rPr>
          <w:rFonts w:ascii="Times New Roman" w:hAnsi="Times New Roman" w:cs="Times New Roman"/>
          <w:b/>
          <w:bCs/>
          <w:sz w:val="28"/>
          <w:szCs w:val="28"/>
        </w:rPr>
        <w:t>Применение игровых технологий в обучении математике учащихся 5-6 классов.</w:t>
      </w:r>
    </w:p>
    <w:p w:rsidR="003509B7" w:rsidRDefault="00A153FF" w:rsidP="00996D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ab/>
      </w:r>
      <w:r w:rsidR="003509B7" w:rsidRPr="003509B7">
        <w:rPr>
          <w:rFonts w:ascii="Times New Roman" w:hAnsi="Times New Roman" w:cs="Times New Roman"/>
          <w:sz w:val="28"/>
          <w:szCs w:val="28"/>
        </w:rPr>
        <w:t>Современная наука фокусируется на процессе внедрения в образование новых форм, инструментов и методов обучения. Изменения в образовании направлены не только на содержание, но и на методы обучения и поиск факторов, способствующих достижению высоких результатов. Методы и приемы, используемые в обучении, должны соответствовать требованиям образовательной программы.</w:t>
      </w:r>
    </w:p>
    <w:p w:rsidR="00690A88" w:rsidRPr="00690A88" w:rsidRDefault="00690A88" w:rsidP="00690A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Основные функции дидактических игр:</w:t>
      </w:r>
    </w:p>
    <w:p w:rsidR="00690A88" w:rsidRPr="00690A88" w:rsidRDefault="00690A88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1. Развлекательн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развлекать, доставлять удовольствие, пробуждать интерес, вдохновлять.</w:t>
      </w:r>
    </w:p>
    <w:p w:rsidR="00690A88" w:rsidRPr="00690A88" w:rsidRDefault="00690A88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2. Коммуникативн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усвоение нормы поведения.</w:t>
      </w:r>
    </w:p>
    <w:p w:rsidR="00690A88" w:rsidRPr="00690A88" w:rsidRDefault="00690A88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 xml:space="preserve">3. </w:t>
      </w:r>
      <w:r w:rsidRPr="00690A88">
        <w:rPr>
          <w:rFonts w:ascii="Times New Roman" w:hAnsi="Times New Roman" w:cs="Times New Roman"/>
          <w:sz w:val="28"/>
          <w:szCs w:val="28"/>
        </w:rPr>
        <w:t>Самореализац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- возможность самоопределения.</w:t>
      </w:r>
    </w:p>
    <w:p w:rsidR="00690A88" w:rsidRPr="00690A88" w:rsidRDefault="00690A88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 xml:space="preserve">4. </w:t>
      </w:r>
      <w:r w:rsidRPr="00690A88">
        <w:rPr>
          <w:rFonts w:ascii="Times New Roman" w:hAnsi="Times New Roman" w:cs="Times New Roman"/>
          <w:sz w:val="28"/>
          <w:szCs w:val="28"/>
        </w:rPr>
        <w:t>Социализац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включение в систему общественных отношений.</w:t>
      </w:r>
    </w:p>
    <w:p w:rsidR="00690A88" w:rsidRPr="00690A88" w:rsidRDefault="00690A88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5. Терапевтическ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преодоление трудностей, возникающих в других сферах жизни.</w:t>
      </w:r>
    </w:p>
    <w:p w:rsidR="00690A88" w:rsidRPr="00690A88" w:rsidRDefault="00690A88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6. Коррекционн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внесение позитивных изменений в структуру личности.</w:t>
      </w:r>
    </w:p>
    <w:p w:rsidR="00690A88" w:rsidRPr="00690A88" w:rsidRDefault="00690A88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7. Диагности</w:t>
      </w:r>
      <w:r>
        <w:rPr>
          <w:rFonts w:ascii="Times New Roman" w:hAnsi="Times New Roman" w:cs="Times New Roman"/>
          <w:sz w:val="28"/>
          <w:szCs w:val="28"/>
        </w:rPr>
        <w:t>чес</w:t>
      </w:r>
      <w:r w:rsidRPr="00690A88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определение отклонений от норм поведения.</w:t>
      </w:r>
    </w:p>
    <w:p w:rsidR="00690A88" w:rsidRPr="00690A88" w:rsidRDefault="00690A88" w:rsidP="00690A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Цели дидактической игры:</w:t>
      </w:r>
    </w:p>
    <w:p w:rsidR="00690A88" w:rsidRPr="00690A88" w:rsidRDefault="00690A88" w:rsidP="00690A8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- Образовательн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расширение кругозора, применение знаний, навыков и умений, формирование определенных навыков и умений;</w:t>
      </w:r>
    </w:p>
    <w:p w:rsidR="00690A88" w:rsidRPr="00690A88" w:rsidRDefault="00690A88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- Воспитательн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воспитание самостоятельности, воли, формирование определенных подходов, эстетических, нравственных и идеологических установок, воспитание сотрудничества, духа товарищества, коллективизма;</w:t>
      </w:r>
    </w:p>
    <w:p w:rsidR="00690A88" w:rsidRDefault="00690A88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- Развивающ</w:t>
      </w:r>
      <w:r w:rsidR="00DD0001">
        <w:rPr>
          <w:rFonts w:ascii="Times New Roman" w:hAnsi="Times New Roman" w:cs="Times New Roman"/>
          <w:sz w:val="28"/>
          <w:szCs w:val="28"/>
        </w:rPr>
        <w:t>ая</w:t>
      </w:r>
      <w:r w:rsidRPr="00690A88">
        <w:rPr>
          <w:rFonts w:ascii="Times New Roman" w:hAnsi="Times New Roman" w:cs="Times New Roman"/>
          <w:sz w:val="28"/>
          <w:szCs w:val="28"/>
        </w:rPr>
        <w:t xml:space="preserve"> – развитие воображения, мышления, внимания, памяти, речи, воображения, творческих способностей, а также</w:t>
      </w:r>
      <w:r w:rsidR="00DD0001">
        <w:rPr>
          <w:rFonts w:ascii="Times New Roman" w:hAnsi="Times New Roman" w:cs="Times New Roman"/>
          <w:sz w:val="28"/>
          <w:szCs w:val="28"/>
        </w:rPr>
        <w:t xml:space="preserve"> мотивации к учебной деятельности.</w:t>
      </w:r>
    </w:p>
    <w:p w:rsidR="003509B7" w:rsidRPr="003509B7" w:rsidRDefault="003509B7" w:rsidP="003509B7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09B7">
        <w:rPr>
          <w:rFonts w:ascii="Times New Roman" w:hAnsi="Times New Roman" w:cs="Times New Roman"/>
          <w:sz w:val="28"/>
          <w:szCs w:val="28"/>
        </w:rPr>
        <w:t>Игровая форма обучения создается в классе с использованием игровых приемов и ситуаций, которые поощряют и стимулируют учащихся к математической деятельности.</w:t>
      </w:r>
    </w:p>
    <w:p w:rsidR="003509B7" w:rsidRPr="003509B7" w:rsidRDefault="003509B7" w:rsidP="003509B7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09B7">
        <w:rPr>
          <w:rFonts w:ascii="Times New Roman" w:hAnsi="Times New Roman" w:cs="Times New Roman"/>
          <w:sz w:val="28"/>
          <w:szCs w:val="28"/>
        </w:rPr>
        <w:t>Реализация игровых приемов и ситуаций в обучении осуществляется в следующих направлениях: дидактическая цель задается в виде игрового задания; педагогическая деятельность подчиняется правилам игры; учебный материал используется как средство игры; вводится элемент соревнования, который переводит дидактическое задание в игру; успех дидактического задания определяется правилами игры; в качестве средства игры используется учебный материал; вводится элемент соревнования, который переводит дидактическое задание в игру; успех дидактического задания определяется результатом игры.</w:t>
      </w:r>
    </w:p>
    <w:p w:rsidR="003509B7" w:rsidRPr="003509B7" w:rsidRDefault="003509B7" w:rsidP="003509B7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09B7">
        <w:rPr>
          <w:rFonts w:ascii="Times New Roman" w:hAnsi="Times New Roman" w:cs="Times New Roman"/>
          <w:sz w:val="28"/>
          <w:szCs w:val="28"/>
        </w:rPr>
        <w:t>Особенность дидактической игры и ее существенная особенность:</w:t>
      </w:r>
    </w:p>
    <w:p w:rsidR="003509B7" w:rsidRDefault="003509B7" w:rsidP="003509B7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09B7">
        <w:rPr>
          <w:rFonts w:ascii="Times New Roman" w:hAnsi="Times New Roman" w:cs="Times New Roman"/>
          <w:sz w:val="28"/>
          <w:szCs w:val="28"/>
        </w:rPr>
        <w:t>Дидактическая игра имеет свою собственную устойчивую структуру, которая отличает ее от любого другого вида деятельности. Основными структурными компонентами игры являются: игровой дизайн, правила, игровые действия. Познавательное содержание, оборудование, результат игры.</w:t>
      </w:r>
    </w:p>
    <w:p w:rsidR="00690A88" w:rsidRPr="00690A88" w:rsidRDefault="00690A88" w:rsidP="00690A8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 xml:space="preserve">При использовании дидактических игр очень важно наблюдать за интересом учащихся к игре. Если интерес отсутствует или исчезает, ни в коем </w:t>
      </w:r>
      <w:r w:rsidRPr="00690A88">
        <w:rPr>
          <w:rFonts w:ascii="Times New Roman" w:hAnsi="Times New Roman" w:cs="Times New Roman"/>
          <w:sz w:val="28"/>
          <w:szCs w:val="28"/>
        </w:rPr>
        <w:lastRenderedPageBreak/>
        <w:t>случае нельзя насильно навязывать детям игру, так как игра теряет свое дидактическое, развивающее значение из-за обязательств.</w:t>
      </w:r>
    </w:p>
    <w:p w:rsidR="00690A88" w:rsidRPr="00690A88" w:rsidRDefault="00690A88" w:rsidP="00690A8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Математическая сторона игры всегда должна быть четко поставлена на первый план.</w:t>
      </w:r>
    </w:p>
    <w:p w:rsidR="00690A88" w:rsidRPr="00690A88" w:rsidRDefault="00690A88" w:rsidP="00690A8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>Одной из целей общего начального и среднего образования является развитие личности, способной самостоятельно ставить цели и планировать пути и средства их достижения. Это становится возможным, когда ученик овладевает навыками: организации совместной работы и сотрудничества с учителем и сверстниками, работы в группах, развития мотивов и интересов своей познавательной деятельности.</w:t>
      </w:r>
    </w:p>
    <w:p w:rsidR="00690A88" w:rsidRPr="00690A88" w:rsidRDefault="00690A88" w:rsidP="00690A8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 xml:space="preserve">Одним из средств развития всех этих навыков является использование игровых технологий в классе. </w:t>
      </w:r>
    </w:p>
    <w:p w:rsidR="00690A88" w:rsidRDefault="00690A88" w:rsidP="00690A8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A88">
        <w:rPr>
          <w:rFonts w:ascii="Times New Roman" w:hAnsi="Times New Roman" w:cs="Times New Roman"/>
          <w:sz w:val="28"/>
          <w:szCs w:val="28"/>
        </w:rPr>
        <w:t xml:space="preserve">Игровые технологии </w:t>
      </w:r>
      <w:r w:rsidR="00DD0001" w:rsidRPr="00690A88">
        <w:rPr>
          <w:rFonts w:ascii="Times New Roman" w:hAnsi="Times New Roman" w:cs="Times New Roman"/>
          <w:sz w:val="28"/>
          <w:szCs w:val="28"/>
        </w:rPr>
        <w:t>— это</w:t>
      </w:r>
      <w:r w:rsidRPr="00690A88">
        <w:rPr>
          <w:rFonts w:ascii="Times New Roman" w:hAnsi="Times New Roman" w:cs="Times New Roman"/>
          <w:sz w:val="28"/>
          <w:szCs w:val="28"/>
        </w:rPr>
        <w:t xml:space="preserve"> одна из форм обучения, позволяющая сделать интересной не только работу учащихся на творческом и поисковом уровне, но и повседневные шаги по изучению математики.</w:t>
      </w:r>
    </w:p>
    <w:p w:rsidR="005B65D7" w:rsidRPr="00996D54" w:rsidRDefault="005B65D7" w:rsidP="00996D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>Разработкой игровых технологий, их методологических основ и значением для развития обучаемого занимались А.С. Макаренко, В.А. Сухомлинский, Д.Б. Эльконин, Л.С. Выготский, Г.К. Селевко, Е.В. Борзова, В.А. Караковский и другие</w:t>
      </w:r>
      <w:r w:rsidR="00BC3D47" w:rsidRPr="00996D54">
        <w:rPr>
          <w:rFonts w:ascii="Times New Roman" w:hAnsi="Times New Roman" w:cs="Times New Roman"/>
          <w:sz w:val="28"/>
          <w:szCs w:val="28"/>
        </w:rPr>
        <w:t>.</w:t>
      </w:r>
    </w:p>
    <w:p w:rsidR="00BC3D47" w:rsidRPr="00996D54" w:rsidRDefault="00BC3D47" w:rsidP="00996D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>По мнению Л.С. Выготского, в подростковом возрасте именно игра способствует развитию познавательного интереса, любознательности.</w:t>
      </w:r>
    </w:p>
    <w:p w:rsidR="00BC3D47" w:rsidRPr="00996D54" w:rsidRDefault="00BC3D47" w:rsidP="00690A8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>Именно поэтому аспектом успешного</w:t>
      </w:r>
      <w:r w:rsidR="00AC0AD4" w:rsidRPr="00996D54">
        <w:rPr>
          <w:rFonts w:ascii="Times New Roman" w:hAnsi="Times New Roman" w:cs="Times New Roman"/>
          <w:sz w:val="28"/>
          <w:szCs w:val="28"/>
        </w:rPr>
        <w:t xml:space="preserve"> обучения является правильный выбор средств обучения с учетом возраста обучающихся.</w:t>
      </w:r>
    </w:p>
    <w:p w:rsidR="006D7DFA" w:rsidRPr="00996D54" w:rsidRDefault="00AC0AD4" w:rsidP="00996D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>Ведущей деятельность</w:t>
      </w:r>
      <w:r w:rsidR="00996D54">
        <w:rPr>
          <w:rFonts w:ascii="Times New Roman" w:hAnsi="Times New Roman" w:cs="Times New Roman"/>
          <w:sz w:val="28"/>
          <w:szCs w:val="28"/>
        </w:rPr>
        <w:t>ю</w:t>
      </w:r>
      <w:r w:rsidRPr="00996D54">
        <w:rPr>
          <w:rFonts w:ascii="Times New Roman" w:hAnsi="Times New Roman" w:cs="Times New Roman"/>
          <w:sz w:val="28"/>
          <w:szCs w:val="28"/>
        </w:rPr>
        <w:t xml:space="preserve"> для младших подростков (5-6 класс) является, как известно, общение со сверстниками. Неслучайно В.А. Караковский считает наиболее значимыми потребностями учащихся</w:t>
      </w:r>
      <w:r w:rsidR="006D7DFA" w:rsidRPr="00996D54">
        <w:rPr>
          <w:rFonts w:ascii="Times New Roman" w:hAnsi="Times New Roman" w:cs="Times New Roman"/>
          <w:sz w:val="28"/>
          <w:szCs w:val="28"/>
        </w:rPr>
        <w:t xml:space="preserve"> потребность в достойном положении в коллективе сверстников, стремление избежать изоляции в классе, желание обзавестись верным другом. В связи с этим учебная деятельность у подростков отходит по значимости на второй план. Она становится для них важной, прежде всего, как средство самоутверждения в коллективе сверстников. По мнению И.А. Зимней, «учебная мотивация как единство познавательной мотивации и мотивации достижения преломляется у подростка через призму узколичностных значимых и реально действующих мотивов группового, социального быта».</w:t>
      </w:r>
    </w:p>
    <w:p w:rsidR="00996D54" w:rsidRPr="00996D54" w:rsidRDefault="006D7DFA" w:rsidP="00996D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 xml:space="preserve">В повседневной работе учителя это означает, что на уроках надо создавать такие условия, когда каждый ребёнок имеет возможность </w:t>
      </w:r>
      <w:r w:rsidR="00956066" w:rsidRPr="00996D54">
        <w:rPr>
          <w:rFonts w:ascii="Times New Roman" w:hAnsi="Times New Roman" w:cs="Times New Roman"/>
          <w:sz w:val="28"/>
          <w:szCs w:val="28"/>
        </w:rPr>
        <w:t>выделиться,</w:t>
      </w:r>
      <w:r w:rsidRPr="00996D54">
        <w:rPr>
          <w:rFonts w:ascii="Times New Roman" w:hAnsi="Times New Roman" w:cs="Times New Roman"/>
          <w:sz w:val="28"/>
          <w:szCs w:val="28"/>
        </w:rPr>
        <w:t xml:space="preserve"> чтобы его оценили одноклассники. </w:t>
      </w:r>
    </w:p>
    <w:p w:rsidR="00DD0001" w:rsidRPr="00DD0001" w:rsidRDefault="00DD0001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t>С этой точки зрения различные виды дидактических игр, используемых в обучении, успешно действуют как универсальный образовательный инструмент, объединяющий в себе вышеупомянутые возрастные особенности учащихся. С их помощью вы можете организовать различные виды общения в классе и создать стимулы к успеху, которые положительно повлияют на восприятие учащимися самих себя. Подростки учатся и запоминают новое в процессе игры, ориентируются в нестандартных ситуациях, развивают креативность и оригинальность, не замечая, что занимаются воспитательной деятельностью.</w:t>
      </w:r>
    </w:p>
    <w:p w:rsidR="00DD0001" w:rsidRPr="00DD0001" w:rsidRDefault="00DD0001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lastRenderedPageBreak/>
        <w:t xml:space="preserve">В.А. Сухомлинский утверждал: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D0001">
        <w:rPr>
          <w:rFonts w:ascii="Times New Roman" w:hAnsi="Times New Roman" w:cs="Times New Roman"/>
          <w:sz w:val="28"/>
          <w:szCs w:val="28"/>
        </w:rPr>
        <w:t xml:space="preserve">Без игры не может быть полноценного умственного развития. Ира </w:t>
      </w:r>
      <w:r w:rsidRPr="00DD0001">
        <w:rPr>
          <w:rFonts w:ascii="Times New Roman" w:hAnsi="Times New Roman" w:cs="Times New Roman"/>
          <w:sz w:val="28"/>
          <w:szCs w:val="28"/>
        </w:rPr>
        <w:t>— это</w:t>
      </w:r>
      <w:r w:rsidRPr="00DD0001">
        <w:rPr>
          <w:rFonts w:ascii="Times New Roman" w:hAnsi="Times New Roman" w:cs="Times New Roman"/>
          <w:sz w:val="28"/>
          <w:szCs w:val="28"/>
        </w:rPr>
        <w:t xml:space="preserve"> огромное, яркое окно, через которое в духовный мир ребенка вливается животворящий поток идей и концепций. Игра </w:t>
      </w:r>
      <w:r w:rsidRPr="00DD0001">
        <w:rPr>
          <w:rFonts w:ascii="Times New Roman" w:hAnsi="Times New Roman" w:cs="Times New Roman"/>
          <w:sz w:val="28"/>
          <w:szCs w:val="28"/>
        </w:rPr>
        <w:t>— это</w:t>
      </w:r>
      <w:r w:rsidRPr="00DD0001">
        <w:rPr>
          <w:rFonts w:ascii="Times New Roman" w:hAnsi="Times New Roman" w:cs="Times New Roman"/>
          <w:sz w:val="28"/>
          <w:szCs w:val="28"/>
        </w:rPr>
        <w:t xml:space="preserve"> искра, которая зажигает искру любопытства".</w:t>
      </w:r>
    </w:p>
    <w:p w:rsidR="00BC7BB3" w:rsidRDefault="00BC7BB3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BB3">
        <w:rPr>
          <w:rFonts w:ascii="Times New Roman" w:hAnsi="Times New Roman" w:cs="Times New Roman"/>
          <w:sz w:val="28"/>
          <w:szCs w:val="28"/>
        </w:rPr>
        <w:t xml:space="preserve">По мнению В. Н. Кругликова, дидактические игры </w:t>
      </w:r>
      <w:r w:rsidRPr="00BC7BB3">
        <w:rPr>
          <w:rFonts w:ascii="Times New Roman" w:hAnsi="Times New Roman" w:cs="Times New Roman"/>
          <w:sz w:val="28"/>
          <w:szCs w:val="28"/>
        </w:rPr>
        <w:t>— это</w:t>
      </w:r>
      <w:r w:rsidRPr="00BC7BB3">
        <w:rPr>
          <w:rFonts w:ascii="Times New Roman" w:hAnsi="Times New Roman" w:cs="Times New Roman"/>
          <w:sz w:val="28"/>
          <w:szCs w:val="28"/>
        </w:rPr>
        <w:t xml:space="preserve"> вид учебной деятельности, организованный в форме развивающих игр, реализующий ряд принципов активного игрового обучения. И характеризующийся наличием правил, фиксированной структурой игровой деятельности и системой оценок, это один из методов активного обучения.</w:t>
      </w:r>
    </w:p>
    <w:p w:rsidR="00DD0001" w:rsidRPr="00DD0001" w:rsidRDefault="00DD0001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t>В современной школе, которая делает ставку на активизацию и интенсификацию учебного процесса, используется игровая деятельность:</w:t>
      </w:r>
    </w:p>
    <w:p w:rsidR="00DD0001" w:rsidRPr="00DD0001" w:rsidRDefault="00DD0001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t>- как самостоятельные технологии для освоения концепции, темы;</w:t>
      </w:r>
    </w:p>
    <w:p w:rsidR="00DD0001" w:rsidRPr="00DD0001" w:rsidRDefault="00DD0001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t>- как элемент более обширной технологии;</w:t>
      </w:r>
    </w:p>
    <w:p w:rsidR="00DD0001" w:rsidRDefault="00DD0001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t>- в качестве урока или его части (введение, объяснение, закрепление, упражнение, контроль);</w:t>
      </w:r>
    </w:p>
    <w:p w:rsidR="00DD0001" w:rsidRPr="00DD0001" w:rsidRDefault="00DD0001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D0001">
        <w:rPr>
          <w:rFonts w:ascii="Times New Roman" w:hAnsi="Times New Roman" w:cs="Times New Roman"/>
          <w:sz w:val="28"/>
          <w:szCs w:val="28"/>
        </w:rPr>
        <w:t xml:space="preserve"> внеклассные технологии.</w:t>
      </w:r>
    </w:p>
    <w:p w:rsidR="00DD0001" w:rsidRDefault="00DD0001" w:rsidP="00DD00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001">
        <w:rPr>
          <w:rFonts w:ascii="Times New Roman" w:hAnsi="Times New Roman" w:cs="Times New Roman"/>
          <w:sz w:val="28"/>
          <w:szCs w:val="28"/>
        </w:rPr>
        <w:t>На занятиях используются различные виды игр. Давайте рассмотрим дидактические игры как элемент игровой технологии.</w:t>
      </w:r>
    </w:p>
    <w:p w:rsidR="007526DD" w:rsidRDefault="00DD0001" w:rsidP="00996D54">
      <w:pPr>
        <w:pStyle w:val="a4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49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526DD" w:rsidRPr="008949A3">
        <w:rPr>
          <w:rFonts w:ascii="Times New Roman" w:hAnsi="Times New Roman" w:cs="Times New Roman"/>
          <w:b/>
          <w:bCs/>
          <w:sz w:val="28"/>
          <w:szCs w:val="28"/>
        </w:rPr>
        <w:t>«Математическое лото»</w:t>
      </w:r>
    </w:p>
    <w:p w:rsidR="00F366DE" w:rsidRPr="00F366DE" w:rsidRDefault="00F366DE" w:rsidP="00996D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Действия с десятичными дробями</w:t>
      </w:r>
    </w:p>
    <w:p w:rsidR="007526DD" w:rsidRDefault="007526DD" w:rsidP="00996D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дается карта с ответами и набор карточек с примерами. Ученик, решая пример на карточке, ищет соответствующий ответ на карте и накрывает его, перевернув карточку. Если учащийся правильно выполнил все задания по карточкам, то на карте вырисовывается определенный рисунок. Учителю легко определить результат работы, проходя по рядам.</w:t>
      </w:r>
    </w:p>
    <w:p w:rsidR="006B5AF0" w:rsidRDefault="006B5AF0" w:rsidP="00996D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5AF0" w:rsidRDefault="004C2DF7" w:rsidP="004C2DF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85C837" wp14:editId="7F2EF993">
            <wp:extent cx="6201812" cy="21336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38" t="20524" r="13800" b="35462"/>
                    <a:stretch/>
                  </pic:blipFill>
                  <pic:spPr bwMode="auto">
                    <a:xfrm>
                      <a:off x="0" y="0"/>
                      <a:ext cx="6224017" cy="214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AF0" w:rsidRDefault="006B5AF0" w:rsidP="00996D5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39AE" w:rsidRDefault="00DA39AE" w:rsidP="00996D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A39AE" w:rsidRPr="00DA39AE" w:rsidRDefault="00DA39AE" w:rsidP="00DA39AE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карт</w:t>
      </w:r>
      <w:r w:rsidR="004C2DF7">
        <w:rPr>
          <w:rFonts w:ascii="Times New Roman" w:hAnsi="Times New Roman" w:cs="Times New Roman"/>
          <w:i/>
          <w:iCs/>
          <w:sz w:val="28"/>
          <w:szCs w:val="28"/>
        </w:rPr>
        <w:t>ы</w:t>
      </w:r>
    </w:p>
    <w:p w:rsidR="00DA39AE" w:rsidRDefault="00552C34" w:rsidP="00996D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C97B70" wp14:editId="1340934C">
            <wp:extent cx="5954938" cy="2225040"/>
            <wp:effectExtent l="0" t="0" r="825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394" t="33979" r="13543" b="18815"/>
                    <a:stretch/>
                  </pic:blipFill>
                  <pic:spPr bwMode="auto">
                    <a:xfrm>
                      <a:off x="0" y="0"/>
                      <a:ext cx="5971836" cy="223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9AE" w:rsidRDefault="00DA39AE" w:rsidP="00DA39AE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Карточки с заданием</w:t>
      </w:r>
      <w:r w:rsidR="00552C34">
        <w:rPr>
          <w:rFonts w:ascii="Times New Roman" w:hAnsi="Times New Roman" w:cs="Times New Roman"/>
          <w:i/>
          <w:iCs/>
          <w:sz w:val="28"/>
          <w:szCs w:val="28"/>
        </w:rPr>
        <w:t xml:space="preserve"> (разрезные)</w:t>
      </w:r>
    </w:p>
    <w:p w:rsidR="00EE5A7E" w:rsidRDefault="00DA39AE" w:rsidP="00DA39A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A39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24AC06" wp14:editId="72B317A4">
            <wp:extent cx="3444240" cy="1273135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9815" cy="129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9AE" w:rsidRPr="00DA39AE" w:rsidRDefault="00DA39AE" w:rsidP="00DA39AE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Обратная сторона</w:t>
      </w:r>
    </w:p>
    <w:p w:rsidR="001C1BB8" w:rsidRDefault="001C1BB8" w:rsidP="00996D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366DE" w:rsidRDefault="00F366DE" w:rsidP="00F366DE">
      <w:pPr>
        <w:pStyle w:val="a4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49A3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Посади парашютиста</w:t>
      </w:r>
      <w:r w:rsidRPr="008949A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366DE" w:rsidRPr="00F366DE" w:rsidRDefault="00F366DE" w:rsidP="00F366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F366DE">
        <w:rPr>
          <w:rFonts w:ascii="Times New Roman" w:hAnsi="Times New Roman" w:cs="Times New Roman"/>
          <w:sz w:val="28"/>
          <w:szCs w:val="28"/>
        </w:rPr>
        <w:t>Сложение обыкновенных дробей</w:t>
      </w:r>
    </w:p>
    <w:p w:rsidR="00F366DE" w:rsidRDefault="00F366DE" w:rsidP="00F366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ся де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на 2 группы, по степени обученности. За каждой группой закрепляются парашютисты. На полу разложены «кочки». Необходимо посадить парашютиста на свою «кочку».</w:t>
      </w:r>
    </w:p>
    <w:p w:rsidR="00F366DE" w:rsidRDefault="00BB74D7" w:rsidP="00F366D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5A3B09" wp14:editId="7B68DBFD">
            <wp:extent cx="5082540" cy="18211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96" t="29418" r="6745" b="16077"/>
                    <a:stretch/>
                  </pic:blipFill>
                  <pic:spPr bwMode="auto">
                    <a:xfrm>
                      <a:off x="0" y="0"/>
                      <a:ext cx="508254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6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4D7" w:rsidRDefault="00BB74D7" w:rsidP="00BB74D7">
      <w:pPr>
        <w:pStyle w:val="a4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парашютисты</w:t>
      </w:r>
    </w:p>
    <w:p w:rsidR="00BB74D7" w:rsidRDefault="00BB74D7" w:rsidP="00BB74D7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BB74D7" w:rsidRPr="00BB74D7" w:rsidRDefault="00BB74D7" w:rsidP="004A1E5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1BBDEB" wp14:editId="5ADD1E0C">
            <wp:extent cx="4853940" cy="1763722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569" t="29192" r="8412" b="16533"/>
                    <a:stretch/>
                  </pic:blipFill>
                  <pic:spPr bwMode="auto">
                    <a:xfrm>
                      <a:off x="0" y="0"/>
                      <a:ext cx="4876630" cy="177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4D7" w:rsidRPr="004A1E59" w:rsidRDefault="00BB74D7" w:rsidP="004A1E59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кочки</w:t>
      </w:r>
    </w:p>
    <w:p w:rsidR="004A1E59" w:rsidRDefault="004A1E59" w:rsidP="004A1E59">
      <w:pPr>
        <w:pStyle w:val="a4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Собери пазл</w:t>
      </w:r>
      <w:r w:rsidRPr="008949A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A1E59" w:rsidRPr="00F366DE" w:rsidRDefault="004A1E59" w:rsidP="004A1E5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Среднее арифметическое чисел</w:t>
      </w:r>
    </w:p>
    <w:p w:rsidR="004A1E59" w:rsidRDefault="004A1E59" w:rsidP="004A1E5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необходимо собрать пазл, чтобы получилась картинка. На обратной стороне записана температура воздуха. Необходимо найти среднее арифметические этих чисел.</w:t>
      </w:r>
    </w:p>
    <w:p w:rsidR="004A1E59" w:rsidRDefault="004A1E59" w:rsidP="004A1E5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059E25" wp14:editId="2845E2D9">
            <wp:extent cx="4038600" cy="30755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46" t="23716" r="26627" b="8553"/>
                    <a:stretch/>
                  </pic:blipFill>
                  <pic:spPr bwMode="auto">
                    <a:xfrm>
                      <a:off x="0" y="0"/>
                      <a:ext cx="4061811" cy="309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E59" w:rsidRDefault="004A1E59" w:rsidP="004A1E59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картинка, которую необходимо собрать</w:t>
      </w:r>
    </w:p>
    <w:p w:rsidR="004A1E59" w:rsidRDefault="004A1E59" w:rsidP="004A1E5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8ACA4C" wp14:editId="57D3C5DC">
            <wp:extent cx="5745480" cy="4212397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585" t="21893" r="10977" b="11060"/>
                    <a:stretch/>
                  </pic:blipFill>
                  <pic:spPr bwMode="auto">
                    <a:xfrm>
                      <a:off x="0" y="0"/>
                      <a:ext cx="5771657" cy="423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E59" w:rsidRDefault="004A1E59" w:rsidP="004A1E59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пазлы (обратная сторона картинки)</w:t>
      </w:r>
    </w:p>
    <w:p w:rsidR="004A1E59" w:rsidRDefault="004A1E59" w:rsidP="004A1E59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9639DA" w:rsidRDefault="009639DA" w:rsidP="009639DA">
      <w:pPr>
        <w:pStyle w:val="a4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39DA" w:rsidRDefault="009639DA" w:rsidP="009639DA">
      <w:pPr>
        <w:pStyle w:val="a4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39DA" w:rsidRDefault="009639DA" w:rsidP="009639DA">
      <w:pPr>
        <w:pStyle w:val="a4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Посади пчелку</w:t>
      </w:r>
      <w:r w:rsidRPr="008949A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639DA" w:rsidRPr="00F366DE" w:rsidRDefault="009639DA" w:rsidP="009639D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Округление десятичных дробей</w:t>
      </w:r>
    </w:p>
    <w:p w:rsidR="009639DA" w:rsidRDefault="009639DA" w:rsidP="009639D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еобходимо </w:t>
      </w:r>
      <w:r>
        <w:rPr>
          <w:rFonts w:ascii="Times New Roman" w:hAnsi="Times New Roman" w:cs="Times New Roman"/>
          <w:sz w:val="28"/>
          <w:szCs w:val="28"/>
        </w:rPr>
        <w:t>посадить пчелку на свой цветок. На доске прикреплены цветы. Учащиеся берут пчелку и «садят» на свой цветок.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9DA" w:rsidRDefault="009639DA" w:rsidP="009639D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C0583C" wp14:editId="09AD14C6">
            <wp:extent cx="5926455" cy="27889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572" t="27822" r="13286" b="10148"/>
                    <a:stretch/>
                  </pic:blipFill>
                  <pic:spPr bwMode="auto">
                    <a:xfrm>
                      <a:off x="0" y="0"/>
                      <a:ext cx="5931674" cy="279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9DA" w:rsidRPr="004A1E59" w:rsidRDefault="009639DA" w:rsidP="004A1E59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9639DA" w:rsidRDefault="009639DA" w:rsidP="005135F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35FA" w:rsidRPr="005135FA" w:rsidRDefault="005135FA" w:rsidP="005135F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5FA">
        <w:rPr>
          <w:rFonts w:ascii="Times New Roman" w:hAnsi="Times New Roman" w:cs="Times New Roman"/>
          <w:sz w:val="28"/>
          <w:szCs w:val="28"/>
        </w:rPr>
        <w:t>Игры помогают стимулировать детей проявлять мотивацию к предмету, что особенно важно на уроках математики. Основным видом деятельности учащегося является игра, поэтому игры играют особую роль в процессе обучения.</w:t>
      </w:r>
    </w:p>
    <w:p w:rsidR="005F32C2" w:rsidRPr="00996D54" w:rsidRDefault="005135FA" w:rsidP="005F32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5FA">
        <w:rPr>
          <w:rFonts w:ascii="Times New Roman" w:hAnsi="Times New Roman" w:cs="Times New Roman"/>
          <w:sz w:val="28"/>
          <w:szCs w:val="28"/>
        </w:rPr>
        <w:t xml:space="preserve">В статье показаны методические особенности эффективного использования игровых ситуаций и дидактических игр на уроках математики, значение и возможность игровых упражнений и дидактических игр в процессе обучения, классификация дидактических игр и требования к их использованию в процессе обучения, конкретные упражнения для создания игровых ситуаций и дидактические игры. Также предлагаются рекомендации по использованию игровых ситуаций, моментов и дидактических игр во время обучения. </w:t>
      </w:r>
      <w:r w:rsidR="005F32C2">
        <w:rPr>
          <w:rFonts w:ascii="Times New Roman" w:hAnsi="Times New Roman" w:cs="Times New Roman"/>
          <w:sz w:val="28"/>
          <w:szCs w:val="28"/>
        </w:rPr>
        <w:t>Р</w:t>
      </w:r>
      <w:r w:rsidRPr="005135FA">
        <w:rPr>
          <w:rFonts w:ascii="Times New Roman" w:hAnsi="Times New Roman" w:cs="Times New Roman"/>
          <w:sz w:val="28"/>
          <w:szCs w:val="28"/>
        </w:rPr>
        <w:t>ассмотрены проблемы и трудности, которые могут возникнуть при проведении занятий в увлекательной игровой форме, а также даны рекомендации</w:t>
      </w:r>
      <w:r w:rsidR="005F32C2">
        <w:rPr>
          <w:rFonts w:ascii="Times New Roman" w:hAnsi="Times New Roman" w:cs="Times New Roman"/>
          <w:sz w:val="28"/>
          <w:szCs w:val="28"/>
        </w:rPr>
        <w:t xml:space="preserve"> </w:t>
      </w:r>
      <w:r w:rsidR="005F32C2" w:rsidRPr="00996D54">
        <w:rPr>
          <w:rFonts w:ascii="Times New Roman" w:hAnsi="Times New Roman" w:cs="Times New Roman"/>
          <w:sz w:val="28"/>
          <w:szCs w:val="28"/>
        </w:rPr>
        <w:t>по устранению этих проблем, указано, на что обратить внимание. Приведены конкретные примеры игр и игровых ситуаций.</w:t>
      </w:r>
    </w:p>
    <w:p w:rsidR="005626D2" w:rsidRPr="00996D54" w:rsidRDefault="005626D2" w:rsidP="005F32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D54">
        <w:rPr>
          <w:rFonts w:ascii="Times New Roman" w:hAnsi="Times New Roman" w:cs="Times New Roman"/>
          <w:sz w:val="28"/>
          <w:szCs w:val="28"/>
        </w:rPr>
        <w:t>Материал данной статьи может быть полезен начинающим учителям математики при осуществлении практической деятельности.</w:t>
      </w:r>
    </w:p>
    <w:p w:rsidR="005626D2" w:rsidRPr="00996D54" w:rsidRDefault="005626D2" w:rsidP="00996D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B65D7" w:rsidRPr="00996D54" w:rsidRDefault="005B65D7" w:rsidP="00996D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F43A0" w:rsidRPr="00996D54" w:rsidRDefault="00EF43A0" w:rsidP="00996D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153FF" w:rsidRPr="00996D54" w:rsidRDefault="00A153FF" w:rsidP="00996D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153FF" w:rsidRPr="00996D54" w:rsidRDefault="00A153FF" w:rsidP="00996D5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A153FF" w:rsidRPr="00996D54" w:rsidSect="004A1E5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03273"/>
    <w:multiLevelType w:val="hybridMultilevel"/>
    <w:tmpl w:val="234C8E44"/>
    <w:lvl w:ilvl="0" w:tplc="05C0D056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A4CFB"/>
    <w:multiLevelType w:val="hybridMultilevel"/>
    <w:tmpl w:val="1040C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27615"/>
    <w:multiLevelType w:val="hybridMultilevel"/>
    <w:tmpl w:val="04488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030236"/>
    <w:multiLevelType w:val="hybridMultilevel"/>
    <w:tmpl w:val="EA5A3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8449F"/>
    <w:multiLevelType w:val="hybridMultilevel"/>
    <w:tmpl w:val="C37E65D2"/>
    <w:lvl w:ilvl="0" w:tplc="05C0D056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59483D"/>
    <w:multiLevelType w:val="hybridMultilevel"/>
    <w:tmpl w:val="16623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85006"/>
    <w:multiLevelType w:val="hybridMultilevel"/>
    <w:tmpl w:val="40EAA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3A64CF"/>
    <w:multiLevelType w:val="hybridMultilevel"/>
    <w:tmpl w:val="4016E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466318"/>
    <w:multiLevelType w:val="hybridMultilevel"/>
    <w:tmpl w:val="AFBC3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3FF"/>
    <w:rsid w:val="00175E64"/>
    <w:rsid w:val="001C1BB8"/>
    <w:rsid w:val="003509B7"/>
    <w:rsid w:val="003A50EA"/>
    <w:rsid w:val="00411F6A"/>
    <w:rsid w:val="004A1E59"/>
    <w:rsid w:val="004C2DF7"/>
    <w:rsid w:val="005135FA"/>
    <w:rsid w:val="00552C34"/>
    <w:rsid w:val="005626D2"/>
    <w:rsid w:val="005B65D7"/>
    <w:rsid w:val="005F32C2"/>
    <w:rsid w:val="00690A88"/>
    <w:rsid w:val="006B5AF0"/>
    <w:rsid w:val="006D7DFA"/>
    <w:rsid w:val="007526DD"/>
    <w:rsid w:val="008949A3"/>
    <w:rsid w:val="009270D2"/>
    <w:rsid w:val="00956066"/>
    <w:rsid w:val="009639DA"/>
    <w:rsid w:val="00996D54"/>
    <w:rsid w:val="00A153FF"/>
    <w:rsid w:val="00AC0AD4"/>
    <w:rsid w:val="00BB74D7"/>
    <w:rsid w:val="00BC3D47"/>
    <w:rsid w:val="00BC7BB3"/>
    <w:rsid w:val="00D67421"/>
    <w:rsid w:val="00DA39AE"/>
    <w:rsid w:val="00DD0001"/>
    <w:rsid w:val="00EE5A7E"/>
    <w:rsid w:val="00EF43A0"/>
    <w:rsid w:val="00F366DE"/>
    <w:rsid w:val="00FF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2BAD9"/>
  <w15:chartTrackingRefBased/>
  <w15:docId w15:val="{A67C69E6-9FEF-4F3E-B9ED-B54189C8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0D2"/>
    <w:pPr>
      <w:ind w:left="720"/>
      <w:contextualSpacing/>
    </w:pPr>
  </w:style>
  <w:style w:type="paragraph" w:styleId="a4">
    <w:name w:val="No Spacing"/>
    <w:uiPriority w:val="1"/>
    <w:qFormat/>
    <w:rsid w:val="00996D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6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Ковтун</dc:creator>
  <cp:keywords/>
  <dc:description/>
  <cp:lastModifiedBy>Любовь Ковтун</cp:lastModifiedBy>
  <cp:revision>22</cp:revision>
  <dcterms:created xsi:type="dcterms:W3CDTF">2023-02-27T13:19:00Z</dcterms:created>
  <dcterms:modified xsi:type="dcterms:W3CDTF">2023-03-26T14:05:00Z</dcterms:modified>
</cp:coreProperties>
</file>