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6E87" w:rsidRDefault="00000000" w:rsidP="007D4178">
      <w:pPr>
        <w:pStyle w:val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417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ИННОВАЦИОННЫЕ ФОРМЫ УРОКА В МУЗЫКАЛЬНОЙ ШКОЛЕ: ЭФФЕКТИВНОСТЬ И ПЕРСПЕКТИВЫ ВНЕДРЕНИЯ</w:t>
      </w:r>
    </w:p>
    <w:p w:rsidR="007D4178" w:rsidRPr="007D4178" w:rsidRDefault="007D4178" w:rsidP="007D4178"/>
    <w:p w:rsidR="00B06E87" w:rsidRPr="007D4178" w:rsidRDefault="00000000" w:rsidP="007D4178">
      <w:pPr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</w:pPr>
      <w:r w:rsidRPr="007D417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Автор: </w:t>
      </w:r>
      <w:proofErr w:type="spellStart"/>
      <w:r w:rsidRPr="007D417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Токмагамбет</w:t>
      </w:r>
      <w:proofErr w:type="spellEnd"/>
      <w:r w:rsidRPr="007D417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 Залина </w:t>
      </w:r>
      <w:proofErr w:type="spellStart"/>
      <w:r w:rsidRPr="007D417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Идрисовна</w:t>
      </w:r>
      <w:proofErr w:type="spellEnd"/>
      <w:r w:rsidRPr="007D417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br/>
        <w:t>Преподаватель по классу домры</w:t>
      </w:r>
      <w:r w:rsidRPr="007D417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br/>
        <w:t xml:space="preserve">КГКП </w:t>
      </w:r>
      <w:r w:rsidR="007D417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«</w:t>
      </w:r>
      <w:r w:rsidRPr="007D417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Детская музыкальная школа №1</w:t>
      </w:r>
      <w:r w:rsidR="007D417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»</w:t>
      </w:r>
      <w:r w:rsidRPr="007D417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, Костанайская область, г. Костанай</w:t>
      </w:r>
    </w:p>
    <w:p w:rsidR="007D4178" w:rsidRPr="007D4178" w:rsidRDefault="007D4178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:rsidR="007D4178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417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br/>
        <w:t>Аннотация</w:t>
      </w:r>
      <w:r w:rsidRPr="007D417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br/>
      </w:r>
      <w:r w:rsidRPr="007D417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Последнее десятилетие характеризуется кардинальными изменениями в образовательной сфере, что вызвано бурным развитием технологий и ростом числа источников информации. Эти перемены оказывают существенное влияние на систему музыкального образования, заставляя искать новые подходы к преподаванию, способствующие достижению высоких результатов и повышению мотивации учащихся. Настоящая статья посвящена исследованию инновационных форм уроков, используемых в музыкальных школах, и оценке их эффективности в современных условиях.</w:t>
      </w:r>
      <w:r w:rsidRPr="007D417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</w:p>
    <w:p w:rsidR="007D4178" w:rsidRDefault="00000000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D417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  <w:r w:rsidRPr="007D41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</w:t>
      </w:r>
      <w:r w:rsidRPr="007D417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. Введение</w:t>
      </w:r>
      <w:r w:rsidRPr="007D417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Современное музыкальное образование претерпевает глубокие изменения, вызванные социальными и технологическими факторами. Стандартные уроки, выстроенные по схеме показа-объяснения-запоминания, оказались малоэффективными для нынешней молодежи, выросшей в условиях избытка информации и воздействия массовых коммуникаций. Теперь подростки привыкли к быстрому переключению внимания, многоуровневым источникам знаний и индивидуальным подходам к обучению.</w:t>
      </w:r>
      <w:r w:rsidRPr="007D417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Возникает закономерный вопрос: как удержать внимание и мотивировать учащихся в новых условиях? Возможно ли построить урок таким образом, чтобы он соответствовал целям и потребностям подрастающего поколения?</w:t>
      </w:r>
      <w:r w:rsidRPr="007D417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Именно эти вопросы определяют актуальность представленной работы.</w:t>
      </w:r>
      <w:r w:rsidRPr="007D417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</w:p>
    <w:p w:rsidR="007D4178" w:rsidRDefault="007D4178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D4178" w:rsidRDefault="007D4178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D4178" w:rsidRDefault="007D4178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06E87" w:rsidRPr="007D4178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D417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br/>
      </w:r>
      <w:r w:rsidRPr="007D41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II</w:t>
      </w:r>
      <w:r w:rsidRPr="007D417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. История вопроса и современная ситуация</w:t>
      </w:r>
      <w:r w:rsidRPr="007D417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 xml:space="preserve">Система музыкального образования сложилась еще в </w:t>
      </w:r>
      <w:r w:rsidRPr="007D4178">
        <w:rPr>
          <w:rFonts w:ascii="Times New Roman" w:hAnsi="Times New Roman" w:cs="Times New Roman"/>
          <w:color w:val="000000" w:themeColor="text1"/>
          <w:sz w:val="24"/>
          <w:szCs w:val="24"/>
        </w:rPr>
        <w:t>XIX</w:t>
      </w:r>
      <w:r w:rsidRPr="007D417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—</w:t>
      </w:r>
      <w:r w:rsidRPr="007D4178">
        <w:rPr>
          <w:rFonts w:ascii="Times New Roman" w:hAnsi="Times New Roman" w:cs="Times New Roman"/>
          <w:color w:val="000000" w:themeColor="text1"/>
          <w:sz w:val="24"/>
          <w:szCs w:val="24"/>
        </w:rPr>
        <w:t>XX</w:t>
      </w:r>
      <w:r w:rsidRPr="007D417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веках, когда основными способами были личные встречи с мастером, просмотр образцов исполнения и копирование техники признанных авторитетов. С течением времени возникли унифицированные программы, рассчитанные на массовое преподавание и выработку стандартных навыков. До сих пор преобладают линейные схемы уроков, предусматривающие пошаговую передачу знаний и демонстрацию технических приёмов.</w:t>
      </w:r>
      <w:r w:rsidRPr="007D417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Сейчас подобные подходы утрачивают свою актуальность. Причиной этому служат:</w:t>
      </w:r>
      <w:r w:rsidRPr="007D417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- Быстрая смена ориентиров и культурных кодов.</w:t>
      </w:r>
      <w:r w:rsidRPr="007D417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- Широкая доступность альтернативных источников информации (интернет, телевидение, социальные сети).</w:t>
      </w:r>
      <w:r w:rsidRPr="007D417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- Невысокий уровень мотивации учащихся к восприятию длинных рассказов и монологов учителя.</w:t>
      </w:r>
      <w:r w:rsidRPr="007D417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  <w:r w:rsidRPr="007D417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  <w:r w:rsidRPr="007D41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III</w:t>
      </w:r>
      <w:r w:rsidRPr="007D417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. Современные инновационные формы уроков в музыкальной школе</w:t>
      </w:r>
      <w:r w:rsidRPr="007D417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br/>
      </w:r>
      <w:r w:rsidRPr="007D417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1. Игровая форма урока</w:t>
      </w:r>
      <w:r w:rsidRPr="007D417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Главной характеристикой игровой формы является включение элемента развлечения и соревнования в образовательный процесс. Учеников привлекают сюжеты, яркие образы, атмосфера азарта и возможность проявить себя.</w:t>
      </w:r>
      <w:r w:rsidRPr="007D417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  <w:r w:rsidRPr="007D417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2. Проектная деятельность</w:t>
      </w:r>
      <w:r w:rsidRPr="007D417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Проектная деятельность относится к активной форме обучения, когда ученик принимает непосредственное участие в выполнении поставленной задачи. Выполнение проекта развивает мышление, коммуникабельность, умение ставить цели и достигать их.</w:t>
      </w:r>
      <w:r w:rsidRPr="007D417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  <w:r w:rsidRPr="007D417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3. Использование информационных технологий</w:t>
      </w:r>
      <w:r w:rsidRPr="007D417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Современные технологии позволяют революционизировать образовательный процесс. Сегодня доступен огромный массив цифровых ресурсов: интерактивные учебники, онлайн-занятия, мультимедиа, видеоматериалы, мобильные приложения и онлайн-сообщества.</w:t>
      </w:r>
      <w:r w:rsidRPr="007D417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  <w:r w:rsidRPr="007D417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4. Смешанная форма обучения ("</w:t>
      </w:r>
      <w:r w:rsidRPr="007D4178">
        <w:rPr>
          <w:rFonts w:ascii="Times New Roman" w:hAnsi="Times New Roman" w:cs="Times New Roman"/>
          <w:color w:val="000000" w:themeColor="text1"/>
          <w:sz w:val="24"/>
          <w:szCs w:val="24"/>
        </w:rPr>
        <w:t>blended</w:t>
      </w:r>
      <w:r w:rsidRPr="007D417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7D4178">
        <w:rPr>
          <w:rFonts w:ascii="Times New Roman" w:hAnsi="Times New Roman" w:cs="Times New Roman"/>
          <w:color w:val="000000" w:themeColor="text1"/>
          <w:sz w:val="24"/>
          <w:szCs w:val="24"/>
        </w:rPr>
        <w:t>learning</w:t>
      </w:r>
      <w:r w:rsidRPr="007D417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")</w:t>
      </w:r>
      <w:r w:rsidRPr="007D417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 xml:space="preserve">Смешанная форма совмещает элементы очного и дистанционного обучения. </w:t>
      </w:r>
      <w:r w:rsidRPr="007D417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Например, учитель проводит основное занятие в классе, а закрепление материала происходит дома с помощью онлайн-ресурсов.</w:t>
      </w:r>
      <w:r w:rsidRPr="007D417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  <w:r w:rsidRPr="007D417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br/>
      </w:r>
      <w:r w:rsidRPr="007D41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IV</w:t>
      </w:r>
      <w:r w:rsidRPr="007D417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. Опыт внедрения инновационных форм уроков</w:t>
      </w:r>
      <w:r w:rsidRPr="007D417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Ряд стран уже накопил богатый опыт применения инновационных форм обучения. Япония, Германия, Канада и Россия демонстрируют успешные примеры внедрения новых подходов.</w:t>
      </w:r>
      <w:r w:rsidRPr="007D417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  <w:r w:rsidRPr="007D417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br/>
      </w:r>
      <w:r w:rsidRPr="007D41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</w:t>
      </w:r>
      <w:r w:rsidRPr="007D417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. Анализ эффективности инновационных форм уроков</w:t>
      </w:r>
      <w:r w:rsidRPr="007D417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br/>
      </w:r>
      <w:r w:rsidRPr="007D417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Оценка эффективности инноваций проводится на основании нескольких факторов: показатели успеваемости, динамика посещаемости, результаты тестов, отзывы учеников и родителей.</w:t>
      </w:r>
      <w:r w:rsidRPr="007D417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  <w:r w:rsidRPr="007D417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  <w:r w:rsidRPr="007D41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VI</w:t>
      </w:r>
      <w:r w:rsidRPr="007D417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. Проблемы и перспективы внедрения инновационных форм уроков</w:t>
      </w:r>
      <w:r w:rsidRPr="007D417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br/>
      </w:r>
      <w:r w:rsidRPr="007D417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Хотя инновационные формы обучения получили распространение, их реализация сопровождается трудностями: нехватка ресурсов, неподготовленность кадров, консерватизм.</w:t>
      </w:r>
      <w:r w:rsidRPr="007D417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  <w:r w:rsidRPr="007D417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  <w:r w:rsidRPr="007D41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VII</w:t>
      </w:r>
      <w:r w:rsidRPr="007D417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. Заключение</w:t>
      </w:r>
      <w:r w:rsidRPr="007D417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Материалы исследования свидетельствуют о значительных изменениях в системе музыкального образования. Будущее профессии музыканта зависит от своевременного принятия инновационных форм. Главной ценностью остаётся учитель, умеющий заинтересовать учеников и владеющий современными методами.</w:t>
      </w:r>
      <w:r w:rsidRPr="007D417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</w:p>
    <w:sectPr w:rsidR="00B06E87" w:rsidRPr="007D417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77549322">
    <w:abstractNumId w:val="8"/>
  </w:num>
  <w:num w:numId="2" w16cid:durableId="1197812498">
    <w:abstractNumId w:val="6"/>
  </w:num>
  <w:num w:numId="3" w16cid:durableId="2069915883">
    <w:abstractNumId w:val="5"/>
  </w:num>
  <w:num w:numId="4" w16cid:durableId="1756437685">
    <w:abstractNumId w:val="4"/>
  </w:num>
  <w:num w:numId="5" w16cid:durableId="118913777">
    <w:abstractNumId w:val="7"/>
  </w:num>
  <w:num w:numId="6" w16cid:durableId="2131850518">
    <w:abstractNumId w:val="3"/>
  </w:num>
  <w:num w:numId="7" w16cid:durableId="1985742521">
    <w:abstractNumId w:val="2"/>
  </w:num>
  <w:num w:numId="8" w16cid:durableId="1812406677">
    <w:abstractNumId w:val="1"/>
  </w:num>
  <w:num w:numId="9" w16cid:durableId="826433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D4178"/>
    <w:rsid w:val="00AA1D8D"/>
    <w:rsid w:val="00B06E87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0603A8"/>
  <w14:defaultImageDpi w14:val="300"/>
  <w15:docId w15:val="{DB03E7DD-F659-AC4E-A3DB-1122934B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Залина Цечоева</cp:lastModifiedBy>
  <cp:revision>2</cp:revision>
  <dcterms:created xsi:type="dcterms:W3CDTF">2013-12-23T23:15:00Z</dcterms:created>
  <dcterms:modified xsi:type="dcterms:W3CDTF">2025-08-23T18:11:00Z</dcterms:modified>
  <cp:category/>
</cp:coreProperties>
</file>