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69" w:tblpY="-25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77"/>
        <w:gridCol w:w="2225"/>
        <w:gridCol w:w="1016"/>
        <w:gridCol w:w="401"/>
        <w:gridCol w:w="1418"/>
        <w:gridCol w:w="141"/>
        <w:gridCol w:w="142"/>
      </w:tblGrid>
      <w:tr w:rsidR="0017631E" w:rsidRPr="002B7E05" w:rsidTr="0017631E">
        <w:trPr>
          <w:gridAfter w:val="1"/>
          <w:wAfter w:w="142" w:type="dxa"/>
          <w:trHeight w:val="307"/>
        </w:trPr>
        <w:tc>
          <w:tcPr>
            <w:tcW w:w="5113" w:type="dxa"/>
            <w:gridSpan w:val="4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LESSON: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5.3C.Values</w:t>
            </w:r>
          </w:p>
        </w:tc>
        <w:tc>
          <w:tcPr>
            <w:tcW w:w="5201" w:type="dxa"/>
            <w:gridSpan w:val="5"/>
          </w:tcPr>
          <w:p w:rsidR="0017631E" w:rsidRPr="00660A68" w:rsidRDefault="0017631E" w:rsidP="00660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School: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="00660A68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17631E" w:rsidRPr="00660A68" w:rsidTr="0017631E">
        <w:trPr>
          <w:gridAfter w:val="1"/>
          <w:wAfter w:w="142" w:type="dxa"/>
          <w:trHeight w:val="323"/>
        </w:trPr>
        <w:tc>
          <w:tcPr>
            <w:tcW w:w="5113" w:type="dxa"/>
            <w:gridSpan w:val="4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Date: </w:t>
            </w:r>
          </w:p>
        </w:tc>
        <w:tc>
          <w:tcPr>
            <w:tcW w:w="5201" w:type="dxa"/>
            <w:gridSpan w:val="5"/>
          </w:tcPr>
          <w:p w:rsidR="0017631E" w:rsidRPr="00660A68" w:rsidRDefault="0017631E" w:rsidP="00660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Teacher name: </w:t>
            </w:r>
            <w:proofErr w:type="spellStart"/>
            <w:r w:rsidR="00660A68">
              <w:rPr>
                <w:rFonts w:ascii="Times New Roman" w:hAnsi="Times New Roman"/>
                <w:sz w:val="28"/>
                <w:szCs w:val="28"/>
                <w:lang w:val="en-US"/>
              </w:rPr>
              <w:t>Makisheva</w:t>
            </w:r>
            <w:proofErr w:type="spellEnd"/>
            <w:r w:rsidR="00660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S. B.</w:t>
            </w:r>
            <w:bookmarkStart w:id="0" w:name="_GoBack"/>
            <w:bookmarkEnd w:id="0"/>
          </w:p>
        </w:tc>
      </w:tr>
      <w:tr w:rsidR="0017631E" w:rsidRPr="00660A68" w:rsidTr="0017631E">
        <w:trPr>
          <w:gridAfter w:val="1"/>
          <w:wAfter w:w="142" w:type="dxa"/>
          <w:trHeight w:val="323"/>
        </w:trPr>
        <w:tc>
          <w:tcPr>
            <w:tcW w:w="5113" w:type="dxa"/>
            <w:gridSpan w:val="4"/>
          </w:tcPr>
          <w:p w:rsidR="0017631E" w:rsidRPr="00660A68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CLASS: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present: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17631E" w:rsidRPr="00660A68" w:rsidTr="0017631E">
        <w:trPr>
          <w:gridAfter w:val="1"/>
          <w:wAfter w:w="142" w:type="dxa"/>
          <w:trHeight w:val="307"/>
        </w:trPr>
        <w:tc>
          <w:tcPr>
            <w:tcW w:w="10314" w:type="dxa"/>
            <w:gridSpan w:val="9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Theme of the lesson: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Qualities of a friend</w:t>
            </w:r>
          </w:p>
        </w:tc>
      </w:tr>
      <w:tr w:rsidR="0017631E" w:rsidRPr="00660A68" w:rsidTr="0017631E">
        <w:trPr>
          <w:gridAfter w:val="1"/>
          <w:wAfter w:w="142" w:type="dxa"/>
          <w:trHeight w:val="1383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Learning objectives(s)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that this lesson is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contributing to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gridSpan w:val="7"/>
          </w:tcPr>
          <w:p w:rsidR="0017631E" w:rsidRPr="0015230F" w:rsidRDefault="0017631E" w:rsidP="0017631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7631E" w:rsidRPr="0015230F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>5.W3  write with  support factual descriptions at text level which describe people, places and objects</w:t>
            </w:r>
          </w:p>
          <w:p w:rsidR="0017631E" w:rsidRPr="002B7E05" w:rsidRDefault="0017631E" w:rsidP="001763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>5.S6  communicate meaning clearly at sentence level during, pair, group and whole class exchanges</w:t>
            </w:r>
          </w:p>
          <w:p w:rsidR="0017631E" w:rsidRPr="0015230F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B7E05">
              <w:rPr>
                <w:rStyle w:val="NESNormalChar"/>
                <w:rFonts w:ascii="Times New Roman" w:eastAsia="Calibri" w:hAnsi="Times New Roman"/>
                <w:sz w:val="28"/>
                <w:szCs w:val="28"/>
              </w:rPr>
              <w:t>5.L1</w:t>
            </w:r>
            <w:r w:rsidRPr="002B7E05">
              <w:rPr>
                <w:rStyle w:val="NESEnglishTableChar"/>
                <w:rFonts w:eastAsia="Calibri"/>
                <w:sz w:val="28"/>
                <w:szCs w:val="28"/>
              </w:rPr>
              <w:t xml:space="preserve">understand a sequence of supported classroom instructions </w:t>
            </w:r>
          </w:p>
        </w:tc>
      </w:tr>
      <w:tr w:rsidR="0017631E" w:rsidRPr="00660A68" w:rsidTr="0017631E">
        <w:trPr>
          <w:gridAfter w:val="1"/>
          <w:wAfter w:w="142" w:type="dxa"/>
          <w:trHeight w:val="2111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Lesson objectives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gridSpan w:val="7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describe main events in texts with some support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 w:eastAsia="en-GB"/>
              </w:rPr>
              <w:t>-present ideas clearly in whole class conversation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-find the </w:t>
            </w:r>
            <w:proofErr w:type="spellStart"/>
            <w:r w:rsidRPr="002B7E05">
              <w:rPr>
                <w:rFonts w:ascii="Times New Roman" w:hAnsi="Times New Roman"/>
                <w:sz w:val="28"/>
                <w:szCs w:val="28"/>
                <w:lang w:val="en-US" w:eastAsia="en-GB"/>
              </w:rPr>
              <w:t>adjectves</w:t>
            </w:r>
            <w:proofErr w:type="spellEnd"/>
            <w:r w:rsidRPr="002B7E0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in the text;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 to:</w:t>
            </w:r>
          </w:p>
          <w:p w:rsidR="0017631E" w:rsidRPr="002B7E05" w:rsidRDefault="0017631E" w:rsidP="0017631E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 w:eastAsia="en-GB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2B7E05">
              <w:rPr>
                <w:rFonts w:ascii="Times New Roman" w:hAnsi="Times New Roman"/>
                <w:sz w:val="28"/>
                <w:szCs w:val="28"/>
                <w:lang w:val="en-GB" w:eastAsia="en-GB"/>
              </w:rPr>
              <w:t>listen, understand and answer to questions;</w:t>
            </w:r>
          </w:p>
          <w:p w:rsidR="0017631E" w:rsidRPr="002B7E05" w:rsidRDefault="0017631E" w:rsidP="0017631E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 w:eastAsia="en-GB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GB" w:eastAsia="en-GB"/>
              </w:rPr>
              <w:t>-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complete the sentences with new words ;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 to: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--find the solution of the problem without teacher’s support</w:t>
            </w:r>
          </w:p>
        </w:tc>
      </w:tr>
      <w:tr w:rsidR="0017631E" w:rsidRPr="00660A68" w:rsidTr="0017631E">
        <w:trPr>
          <w:gridAfter w:val="1"/>
          <w:wAfter w:w="142" w:type="dxa"/>
          <w:trHeight w:val="772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Assessment criteria: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gridSpan w:val="7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 </w:t>
            </w:r>
            <w:r w:rsidRPr="0015230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understand the main points</w:t>
            </w:r>
            <w:r w:rsidRPr="002B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of short texts;</w:t>
            </w:r>
          </w:p>
          <w:p w:rsidR="0017631E" w:rsidRPr="002B7E05" w:rsidRDefault="0017631E" w:rsidP="0017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Can </w:t>
            </w:r>
            <w:r w:rsidRPr="0015230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write with  support factual descriptions at text level which describe people</w:t>
            </w:r>
          </w:p>
          <w:p w:rsidR="0017631E" w:rsidRPr="002B7E05" w:rsidRDefault="0017631E" w:rsidP="0017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 </w:t>
            </w: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communicate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with each other clearly </w:t>
            </w: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during, pair, group and whole class exchanges</w:t>
            </w:r>
          </w:p>
        </w:tc>
      </w:tr>
      <w:tr w:rsidR="0017631E" w:rsidRPr="002B7E05" w:rsidTr="0017631E">
        <w:trPr>
          <w:gridAfter w:val="1"/>
          <w:wAfter w:w="142" w:type="dxa"/>
          <w:trHeight w:val="323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Value links:</w:t>
            </w:r>
          </w:p>
        </w:tc>
        <w:tc>
          <w:tcPr>
            <w:tcW w:w="7796" w:type="dxa"/>
            <w:gridSpan w:val="7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National pride, True friends</w:t>
            </w:r>
          </w:p>
        </w:tc>
      </w:tr>
      <w:tr w:rsidR="0017631E" w:rsidRPr="002B7E05" w:rsidTr="0017631E">
        <w:trPr>
          <w:gridAfter w:val="1"/>
          <w:wAfter w:w="142" w:type="dxa"/>
          <w:trHeight w:val="307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Cross-curricular links:</w:t>
            </w:r>
          </w:p>
        </w:tc>
        <w:tc>
          <w:tcPr>
            <w:tcW w:w="7796" w:type="dxa"/>
            <w:gridSpan w:val="7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Kazakh language,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</w:p>
        </w:tc>
      </w:tr>
      <w:tr w:rsidR="0017631E" w:rsidRPr="00660A68" w:rsidTr="0017631E">
        <w:trPr>
          <w:gridAfter w:val="1"/>
          <w:wAfter w:w="142" w:type="dxa"/>
          <w:trHeight w:val="323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ICT skills:</w:t>
            </w:r>
          </w:p>
        </w:tc>
        <w:tc>
          <w:tcPr>
            <w:tcW w:w="7796" w:type="dxa"/>
            <w:gridSpan w:val="7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Interactive board for showing a presentation</w:t>
            </w:r>
          </w:p>
        </w:tc>
      </w:tr>
      <w:tr w:rsidR="0017631E" w:rsidRPr="00660A68" w:rsidTr="0017631E">
        <w:trPr>
          <w:gridAfter w:val="1"/>
          <w:wAfter w:w="142" w:type="dxa"/>
          <w:trHeight w:val="510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Previous learning:</w:t>
            </w:r>
          </w:p>
        </w:tc>
        <w:tc>
          <w:tcPr>
            <w:tcW w:w="7796" w:type="dxa"/>
            <w:gridSpan w:val="7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Learners know some words and adjectives connecting with theme “Friend”</w:t>
            </w:r>
          </w:p>
        </w:tc>
      </w:tr>
      <w:tr w:rsidR="0017631E" w:rsidRPr="002B7E05" w:rsidTr="0017631E">
        <w:trPr>
          <w:gridAfter w:val="8"/>
          <w:wAfter w:w="7938" w:type="dxa"/>
          <w:trHeight w:val="307"/>
        </w:trPr>
        <w:tc>
          <w:tcPr>
            <w:tcW w:w="2518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PLAN</w:t>
            </w:r>
          </w:p>
        </w:tc>
      </w:tr>
      <w:tr w:rsidR="0017631E" w:rsidRPr="002B7E05" w:rsidTr="0017631E">
        <w:trPr>
          <w:trHeight w:val="338"/>
        </w:trPr>
        <w:tc>
          <w:tcPr>
            <w:tcW w:w="1384" w:type="dxa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Planned timings</w:t>
            </w:r>
          </w:p>
        </w:tc>
        <w:tc>
          <w:tcPr>
            <w:tcW w:w="7371" w:type="dxa"/>
            <w:gridSpan w:val="6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Planned activities</w:t>
            </w:r>
          </w:p>
        </w:tc>
        <w:tc>
          <w:tcPr>
            <w:tcW w:w="1701" w:type="dxa"/>
            <w:gridSpan w:val="3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Resources </w:t>
            </w:r>
          </w:p>
        </w:tc>
      </w:tr>
      <w:tr w:rsidR="0017631E" w:rsidRPr="00660A68" w:rsidTr="0017631E">
        <w:trPr>
          <w:trHeight w:val="144"/>
        </w:trPr>
        <w:tc>
          <w:tcPr>
            <w:tcW w:w="1384" w:type="dxa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Start</w:t>
            </w: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0-2 min</w:t>
            </w: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Middle</w:t>
            </w: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End</w:t>
            </w:r>
          </w:p>
        </w:tc>
        <w:tc>
          <w:tcPr>
            <w:tcW w:w="7371" w:type="dxa"/>
            <w:gridSpan w:val="6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(T-S) (W)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Teacher greets students and checks the homework.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Students si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 a song “I am always here for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you.</w:t>
            </w: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Teacher uses strategy “No hands questioning” to find the  new theme of the lesson;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0DA3D38" wp14:editId="2F6B6D07">
                  <wp:extent cx="2023745" cy="2661285"/>
                  <wp:effectExtent l="0" t="0" r="0" b="5715"/>
                  <wp:docPr id="4" name="Рисунок 4" descr="IMG_8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8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66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-What qualities should best friend have?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-What is friendship for you?</w:t>
            </w: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Students answer the question and find out the theme of the lesson. Teacher explains that today is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friendship day”.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Teacher divides class into 3 groups using flowers.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B7E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group (red)        2</w:t>
            </w:r>
            <w:r w:rsidRPr="002B7E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group (yellow)            3</w:t>
            </w:r>
            <w:r w:rsidRPr="002B7E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rd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group(green)</w:t>
            </w:r>
          </w:p>
          <w:p w:rsidR="0017631E" w:rsidRPr="00DC1DA2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strong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kind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funny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Students exchange the flowers and say compliments.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1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(S-S) (G)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Pre-reading </w:t>
            </w: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Work with vocabulary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7427DA9" wp14:editId="5CDB873F">
                  <wp:extent cx="2712085" cy="3842385"/>
                  <wp:effectExtent l="0" t="0" r="0" b="5715"/>
                  <wp:docPr id="3" name="Рисунок 3" descr="Describing peopl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bing peopl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085" cy="384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Tell the truth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</w:t>
            </w: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Gossip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Keep a secret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Teacher uses the strategy “Jigsaw reading” </w:t>
            </w:r>
            <w:proofErr w:type="gramStart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and  gives</w:t>
            </w:r>
            <w:proofErr w:type="gramEnd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text for each group. 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Students work with poster.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group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find out the best qualities of a friend.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group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find out bad qualities of a friend.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group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explain what is friendship.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3641"/>
            </w:tblGrid>
            <w:tr w:rsidR="0017631E" w:rsidRPr="002B7E05" w:rsidTr="00EB74DD">
              <w:tc>
                <w:tcPr>
                  <w:tcW w:w="3641" w:type="dxa"/>
                </w:tcPr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Assessment criteria</w:t>
                  </w:r>
                </w:p>
              </w:tc>
              <w:tc>
                <w:tcPr>
                  <w:tcW w:w="3641" w:type="dxa"/>
                </w:tcPr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Descriptor</w:t>
                  </w:r>
                </w:p>
              </w:tc>
            </w:tr>
            <w:tr w:rsidR="0017631E" w:rsidRPr="00660A68" w:rsidTr="00EB74DD">
              <w:tc>
                <w:tcPr>
                  <w:tcW w:w="3641" w:type="dxa"/>
                </w:tcPr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Can </w:t>
                  </w:r>
                  <w:r w:rsidRPr="0015230F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 xml:space="preserve"> understand the main points</w:t>
                  </w:r>
                  <w:r w:rsidRPr="002B7E05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 xml:space="preserve"> of short texts;</w:t>
                  </w:r>
                </w:p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41" w:type="dxa"/>
                </w:tcPr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 learner:</w:t>
                  </w:r>
                </w:p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-</w:t>
                  </w:r>
                  <w:r w:rsidRPr="002B7E0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works in group;</w:t>
                  </w:r>
                </w:p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-understands the text;</w:t>
                  </w:r>
                </w:p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-finds the qualities of friend;</w:t>
                  </w:r>
                </w:p>
                <w:p w:rsidR="0017631E" w:rsidRPr="002B7E05" w:rsidRDefault="0017631E" w:rsidP="00660A68">
                  <w:pPr>
                    <w:framePr w:hSpace="180" w:wrap="around" w:vAnchor="text" w:hAnchor="margin" w:x="-669" w:y="-2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B7E0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-draw or write them in posters;</w:t>
                  </w:r>
                </w:p>
              </w:tc>
            </w:tr>
          </w:tbl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Formative assessment: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Smiles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2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 gives the text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with missing words for each </w:t>
            </w:r>
            <w:proofErr w:type="spellStart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student.Students</w:t>
            </w:r>
            <w:proofErr w:type="spellEnd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find the </w:t>
            </w:r>
            <w:proofErr w:type="spellStart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proofErr w:type="spellEnd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words and complete the sentences, then read in pairs.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Formative assessment: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Thumbs up or down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3 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(S-S) (I)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Teacher use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 the strategy “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Draw your card” for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speaking. Students draw card for best friend and complete the sentences. Then they give cards for best friends.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Happy Friendship Day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best friend’s name </w:t>
            </w:r>
            <w:proofErr w:type="gramStart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is .....</w:t>
            </w:r>
            <w:proofErr w:type="gramEnd"/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She/He</w:t>
            </w:r>
            <w:proofErr w:type="spellEnd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my best friend because.......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</w:t>
            </w:r>
            <w:proofErr w:type="gramStart"/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like .......</w:t>
            </w:r>
            <w:proofErr w:type="gramEnd"/>
          </w:p>
          <w:p w:rsidR="0017631E" w:rsidRPr="002B7E05" w:rsidRDefault="0017631E" w:rsidP="0017631E">
            <w:pPr>
              <w:spacing w:after="0" w:line="240" w:lineRule="auto"/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(T-S )  (I)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Teacher uses the method 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2B7E05">
              <w:rPr>
                <w:rStyle w:val="st"/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15230F">
              <w:rPr>
                <w:rStyle w:val="st"/>
                <w:rFonts w:ascii="Times New Roman" w:hAnsi="Times New Roman"/>
                <w:b/>
                <w:sz w:val="28"/>
                <w:szCs w:val="28"/>
                <w:lang w:val="en-US"/>
              </w:rPr>
              <w:t>inquain</w:t>
            </w:r>
            <w:proofErr w:type="spellEnd"/>
            <w:r w:rsidRPr="002B7E05">
              <w:rPr>
                <w:rStyle w:val="st"/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” </w:t>
            </w:r>
            <w:r w:rsidRPr="002B7E05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>for conclusion.</w:t>
            </w:r>
          </w:p>
          <w:p w:rsidR="0017631E" w:rsidRPr="002B7E05" w:rsidRDefault="0017631E" w:rsidP="0017631E">
            <w:pPr>
              <w:spacing w:after="0" w:line="240" w:lineRule="auto"/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>the first line is a one-word title</w:t>
            </w:r>
          </w:p>
          <w:p w:rsidR="0017631E" w:rsidRPr="002B7E05" w:rsidRDefault="0017631E" w:rsidP="0017631E">
            <w:pPr>
              <w:spacing w:after="0" w:line="240" w:lineRule="auto"/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>the second line is a pair of adjectives describing that title</w:t>
            </w:r>
          </w:p>
          <w:p w:rsidR="0017631E" w:rsidRPr="002B7E05" w:rsidRDefault="0017631E" w:rsidP="0017631E">
            <w:pPr>
              <w:spacing w:after="0" w:line="240" w:lineRule="auto"/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>the third line is a three-word phrase that gives more information about the subject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15230F">
              <w:rPr>
                <w:rFonts w:ascii="Times New Roman" w:hAnsi="Times New Roman"/>
                <w:sz w:val="28"/>
                <w:szCs w:val="28"/>
                <w:lang w:val="en-US"/>
              </w:rPr>
              <w:t>the fourth line consists of four words describing feelings related to that subject;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Plenary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Teacher uses strategy </w:t>
            </w: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“Draw your brain”.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Students draw the outline of a brain in their exercise book and fill it with words that explain what they have learnt during that lesson.</w:t>
            </w:r>
          </w:p>
        </w:tc>
        <w:tc>
          <w:tcPr>
            <w:tcW w:w="1701" w:type="dxa"/>
            <w:gridSpan w:val="3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Pictures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Flowers for </w:t>
            </w:r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dividing class into groups.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PPT 2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Worksheet 1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Posters,colourful</w:t>
            </w:r>
            <w:proofErr w:type="spellEnd"/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pencils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Worksheet 2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17631E" w:rsidRPr="002B7E05" w:rsidTr="0017631E">
        <w:trPr>
          <w:gridAfter w:val="7"/>
          <w:wAfter w:w="6520" w:type="dxa"/>
          <w:trHeight w:val="144"/>
        </w:trPr>
        <w:tc>
          <w:tcPr>
            <w:tcW w:w="3936" w:type="dxa"/>
            <w:gridSpan w:val="3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Additional information</w:t>
            </w:r>
          </w:p>
        </w:tc>
      </w:tr>
      <w:tr w:rsidR="0017631E" w:rsidRPr="002B7E05" w:rsidTr="0017631E">
        <w:trPr>
          <w:gridAfter w:val="2"/>
          <w:wAfter w:w="283" w:type="dxa"/>
          <w:trHeight w:val="144"/>
        </w:trPr>
        <w:tc>
          <w:tcPr>
            <w:tcW w:w="3936" w:type="dxa"/>
            <w:gridSpan w:val="3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3402" w:type="dxa"/>
            <w:gridSpan w:val="2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Assessment – how are you planning to check students’ learning?</w:t>
            </w:r>
          </w:p>
        </w:tc>
        <w:tc>
          <w:tcPr>
            <w:tcW w:w="2835" w:type="dxa"/>
            <w:gridSpan w:val="3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Cross-curricular links</w:t>
            </w: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Health and safety check</w:t>
            </w: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ICT links</w:t>
            </w:r>
          </w:p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Values links</w:t>
            </w:r>
          </w:p>
        </w:tc>
      </w:tr>
      <w:tr w:rsidR="0017631E" w:rsidRPr="00660A68" w:rsidTr="0017631E">
        <w:trPr>
          <w:gridAfter w:val="2"/>
          <w:wAfter w:w="283" w:type="dxa"/>
          <w:trHeight w:val="3592"/>
        </w:trPr>
        <w:tc>
          <w:tcPr>
            <w:tcW w:w="3936" w:type="dxa"/>
            <w:gridSpan w:val="3"/>
          </w:tcPr>
          <w:p w:rsidR="0017631E" w:rsidRPr="002B7E05" w:rsidRDefault="0017631E" w:rsidP="001763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More able learners will be supported by prompts</w:t>
            </w:r>
          </w:p>
          <w:p w:rsidR="0017631E" w:rsidRPr="002B7E05" w:rsidRDefault="0017631E" w:rsidP="001763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To provide support to less able learners while they have group discussion.</w:t>
            </w:r>
          </w:p>
          <w:p w:rsidR="0017631E" w:rsidRPr="002B7E05" w:rsidRDefault="0017631E" w:rsidP="001763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 w:eastAsia="en-GB"/>
              </w:rPr>
              <w:t>More able students can support less able students</w:t>
            </w:r>
          </w:p>
          <w:p w:rsidR="0017631E" w:rsidRPr="002B7E05" w:rsidRDefault="0017631E" w:rsidP="001763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While speaking less able learners are given examples, more able learners will ask and answer the questions</w:t>
            </w:r>
          </w:p>
          <w:p w:rsidR="0017631E" w:rsidRPr="002B7E05" w:rsidRDefault="0017631E" w:rsidP="001763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While working with grammar more able learners works individually</w:t>
            </w:r>
          </w:p>
        </w:tc>
        <w:tc>
          <w:tcPr>
            <w:tcW w:w="3402" w:type="dxa"/>
            <w:gridSpan w:val="2"/>
          </w:tcPr>
          <w:p w:rsidR="0017631E" w:rsidRPr="002B7E05" w:rsidRDefault="0017631E" w:rsidP="0017631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Learners will assess themselves by descriptors and formative assessments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Cross-curricular links: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History, Literature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ICT skills: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Interactive board for showing a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presentation, video file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Health and safety check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 w:eastAsia="en-GB"/>
              </w:rPr>
              <w:t>Everyday classroom precautions will ensure that safety measures are provided to prevent the exposure of electrical power cords.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Value links: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Being a hero, Common history, culture and language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631E" w:rsidRPr="00660A68" w:rsidTr="0017631E">
        <w:trPr>
          <w:gridAfter w:val="2"/>
          <w:wAfter w:w="283" w:type="dxa"/>
          <w:trHeight w:val="557"/>
        </w:trPr>
        <w:tc>
          <w:tcPr>
            <w:tcW w:w="3936" w:type="dxa"/>
            <w:gridSpan w:val="3"/>
            <w:vMerge w:val="restart"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Were the lesson objectives/learning objectives </w:t>
            </w: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realistic? What did the learners learn today? What was the learning atmosphere like? 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Did my planned differentiation work well?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Did I stick to timings? </w:t>
            </w:r>
          </w:p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sz w:val="28"/>
                <w:szCs w:val="28"/>
                <w:lang w:val="en-US"/>
              </w:rPr>
              <w:t>What changes did I make from my plan and why?</w:t>
            </w:r>
          </w:p>
        </w:tc>
        <w:tc>
          <w:tcPr>
            <w:tcW w:w="6237" w:type="dxa"/>
            <w:gridSpan w:val="5"/>
          </w:tcPr>
          <w:p w:rsidR="0017631E" w:rsidRPr="002B7E05" w:rsidRDefault="0017631E" w:rsidP="0017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Use the space below to reflect on your lesson. Answer the most relevant questions from the box on the left about your lesson.</w:t>
            </w:r>
          </w:p>
        </w:tc>
      </w:tr>
      <w:tr w:rsidR="0017631E" w:rsidRPr="002B7E05" w:rsidTr="0017631E">
        <w:trPr>
          <w:gridAfter w:val="2"/>
          <w:wAfter w:w="283" w:type="dxa"/>
          <w:trHeight w:val="5572"/>
        </w:trPr>
        <w:tc>
          <w:tcPr>
            <w:tcW w:w="3936" w:type="dxa"/>
            <w:gridSpan w:val="3"/>
            <w:vMerge/>
          </w:tcPr>
          <w:p w:rsidR="0017631E" w:rsidRPr="002B7E05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5"/>
          </w:tcPr>
          <w:p w:rsidR="0017631E" w:rsidRPr="00100F6F" w:rsidRDefault="0017631E" w:rsidP="00176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learning objectives were realistic. Learners learnt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about  the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qualities of  best friend. They learnt to describe their best friends. The learning atmosphere was interesting and cognitive.   My planned timing worked well. I could stick to timings. I didn’t any changes from my plan. </w:t>
            </w:r>
          </w:p>
        </w:tc>
      </w:tr>
    </w:tbl>
    <w:p w:rsidR="00EB4539" w:rsidRDefault="00EB4539"/>
    <w:sectPr w:rsidR="00EB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2FF5"/>
    <w:multiLevelType w:val="hybridMultilevel"/>
    <w:tmpl w:val="05CE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1E"/>
    <w:rsid w:val="0017631E"/>
    <w:rsid w:val="00660A68"/>
    <w:rsid w:val="00E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1E"/>
    <w:pPr>
      <w:ind w:left="720"/>
      <w:contextualSpacing/>
    </w:pPr>
    <w:rPr>
      <w:rFonts w:eastAsia="Times New Roman"/>
      <w:lang w:eastAsia="ru-RU"/>
    </w:rPr>
  </w:style>
  <w:style w:type="paragraph" w:customStyle="1" w:styleId="NESNormal">
    <w:name w:val="NES Normal"/>
    <w:basedOn w:val="a"/>
    <w:link w:val="NESNormalChar"/>
    <w:autoRedefine/>
    <w:uiPriority w:val="99"/>
    <w:rsid w:val="0017631E"/>
    <w:pPr>
      <w:widowControl w:val="0"/>
      <w:spacing w:after="240" w:line="360" w:lineRule="auto"/>
    </w:pPr>
    <w:rPr>
      <w:rFonts w:ascii="Arial" w:eastAsia="Times New Roman" w:hAnsi="Arial"/>
      <w:sz w:val="24"/>
      <w:szCs w:val="20"/>
      <w:lang w:val="en-GB" w:eastAsia="x-none"/>
    </w:rPr>
  </w:style>
  <w:style w:type="character" w:customStyle="1" w:styleId="NESNormalChar">
    <w:name w:val="NES Normal Char"/>
    <w:link w:val="NESNormal"/>
    <w:uiPriority w:val="99"/>
    <w:locked/>
    <w:rsid w:val="0017631E"/>
    <w:rPr>
      <w:rFonts w:ascii="Arial" w:eastAsia="Times New Roman" w:hAnsi="Arial" w:cs="Times New Roman"/>
      <w:sz w:val="24"/>
      <w:szCs w:val="20"/>
      <w:lang w:val="en-GB" w:eastAsia="x-none"/>
    </w:rPr>
  </w:style>
  <w:style w:type="paragraph" w:customStyle="1" w:styleId="NESEnglishTable">
    <w:name w:val="NES English Table"/>
    <w:basedOn w:val="a"/>
    <w:link w:val="NESEnglishTableChar"/>
    <w:autoRedefine/>
    <w:rsid w:val="0017631E"/>
    <w:pPr>
      <w:widowControl w:val="0"/>
      <w:spacing w:after="120" w:line="288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NESEnglishTableChar">
    <w:name w:val="NES English Table Char"/>
    <w:link w:val="NESEnglishTable"/>
    <w:rsid w:val="0017631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t">
    <w:name w:val="st"/>
    <w:basedOn w:val="a0"/>
    <w:rsid w:val="0017631E"/>
  </w:style>
  <w:style w:type="paragraph" w:styleId="a4">
    <w:name w:val="Balloon Text"/>
    <w:basedOn w:val="a"/>
    <w:link w:val="a5"/>
    <w:uiPriority w:val="99"/>
    <w:semiHidden/>
    <w:unhideWhenUsed/>
    <w:rsid w:val="0017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1E"/>
    <w:pPr>
      <w:ind w:left="720"/>
      <w:contextualSpacing/>
    </w:pPr>
    <w:rPr>
      <w:rFonts w:eastAsia="Times New Roman"/>
      <w:lang w:eastAsia="ru-RU"/>
    </w:rPr>
  </w:style>
  <w:style w:type="paragraph" w:customStyle="1" w:styleId="NESNormal">
    <w:name w:val="NES Normal"/>
    <w:basedOn w:val="a"/>
    <w:link w:val="NESNormalChar"/>
    <w:autoRedefine/>
    <w:uiPriority w:val="99"/>
    <w:rsid w:val="0017631E"/>
    <w:pPr>
      <w:widowControl w:val="0"/>
      <w:spacing w:after="240" w:line="360" w:lineRule="auto"/>
    </w:pPr>
    <w:rPr>
      <w:rFonts w:ascii="Arial" w:eastAsia="Times New Roman" w:hAnsi="Arial"/>
      <w:sz w:val="24"/>
      <w:szCs w:val="20"/>
      <w:lang w:val="en-GB" w:eastAsia="x-none"/>
    </w:rPr>
  </w:style>
  <w:style w:type="character" w:customStyle="1" w:styleId="NESNormalChar">
    <w:name w:val="NES Normal Char"/>
    <w:link w:val="NESNormal"/>
    <w:uiPriority w:val="99"/>
    <w:locked/>
    <w:rsid w:val="0017631E"/>
    <w:rPr>
      <w:rFonts w:ascii="Arial" w:eastAsia="Times New Roman" w:hAnsi="Arial" w:cs="Times New Roman"/>
      <w:sz w:val="24"/>
      <w:szCs w:val="20"/>
      <w:lang w:val="en-GB" w:eastAsia="x-none"/>
    </w:rPr>
  </w:style>
  <w:style w:type="paragraph" w:customStyle="1" w:styleId="NESEnglishTable">
    <w:name w:val="NES English Table"/>
    <w:basedOn w:val="a"/>
    <w:link w:val="NESEnglishTableChar"/>
    <w:autoRedefine/>
    <w:rsid w:val="0017631E"/>
    <w:pPr>
      <w:widowControl w:val="0"/>
      <w:spacing w:after="120" w:line="288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NESEnglishTableChar">
    <w:name w:val="NES English Table Char"/>
    <w:link w:val="NESEnglishTable"/>
    <w:rsid w:val="0017631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t">
    <w:name w:val="st"/>
    <w:basedOn w:val="a0"/>
    <w:rsid w:val="0017631E"/>
  </w:style>
  <w:style w:type="paragraph" w:styleId="a4">
    <w:name w:val="Balloon Text"/>
    <w:basedOn w:val="a"/>
    <w:link w:val="a5"/>
    <w:uiPriority w:val="99"/>
    <w:semiHidden/>
    <w:unhideWhenUsed/>
    <w:rsid w:val="0017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2022-11-13T12:56:00Z</dcterms:created>
  <dcterms:modified xsi:type="dcterms:W3CDTF">2022-12-21T03:11:00Z</dcterms:modified>
</cp:coreProperties>
</file>