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diagramStyle+xml" PartName="/word/diagrams/quickStyle1.xml"/>
  <Override ContentType="application/vnd.ms-office.drawingml.diagramDrawing+xml" PartName="/word/diagrams/drawing1.xml"/>
  <Override ContentType="application/vnd.openxmlformats-officedocument.wordprocessingml.document.main+xml" PartName="/word/document.xml"/>
  <Override ContentType="application/vnd.openxmlformats-officedocument.drawingml.diagramColors+xml" PartName="/word/diagrams/colors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8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7"/>
        <w:gridCol w:w="1186"/>
        <w:gridCol w:w="2185"/>
        <w:gridCol w:w="142"/>
        <w:gridCol w:w="851"/>
        <w:gridCol w:w="992"/>
        <w:gridCol w:w="2945"/>
        <w:tblGridChange w:id="0">
          <w:tblGrid>
            <w:gridCol w:w="1987"/>
            <w:gridCol w:w="1186"/>
            <w:gridCol w:w="2185"/>
            <w:gridCol w:w="142"/>
            <w:gridCol w:w="851"/>
            <w:gridCol w:w="992"/>
            <w:gridCol w:w="29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III: КУЛЬТУРА: ХАРАКТЕР И ЛИЧНОСТЬ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урока: Л.Н. Толстой "Кавказский пленник". Урок – обобщение.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Долг-Отечеству. Честь – никому!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Школа- гимназия № 84.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учителя:  Айжарыкова  Жанар Абдрахмановна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7.2.5.1 -участвовать в диалоге, обмениваясь мнениями по предложенной теме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7.3.6.1 -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урока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учащиеся смогут: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участвовать в диалоге; анализировать содержание художественных произведений;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Большинство учащихся смогут: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обменяться мнениями по предложенной теме;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анализировать содержание художественных произведений (прозаических), определяя жанровые особенности;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Некоторые учащиеся смогут: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использовать художественно-изобразительные средства, анализируя содержание текста и высказывая собственные суждения.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Языковая цель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Учащиеся могут: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строить речь логично и последовательно, демонстрируя нормы устной и письменной речи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Ключевые слова и фразы: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рассказ, быль, антитеза, честь, долг.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 оценивания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-участвует в диалоге, обмениваясь мнениями по предложенной теме;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-анализирует содержание художественных произведений (прозаических), определяя жанровые особенности и художественно-изобразительные средства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Привитие ценностей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Уважение, честь, долг, преданность Родине, через работу в группе.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Меж предметные связи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стория, география.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Навыки использования ИКТ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презентацией, видеоматериал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Предыдущее обучение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Данный урок основывается на знаниях и навыках, приобретенных на предыдущих уроках. Имеют представление о жизненных ценностях.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                                      Ход урока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Запланированные этапы урока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Запланированная деятельность на уроке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Эпиграф урока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"Долг – Отечеству. Честь - никому!"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урока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Организационный момент.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коллаборативной среды.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создания психологической атмосферы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«Солнечный зайчик».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Ребята, возьмитесь за руки и улыбнитесь друг другу.  Скажите, что вы сейчас почувствовали?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 надеюсь, что это ощущение вы сохраните до конца урока.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 Словесное поощрение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Актуализация знаний. Стратегия «Мозговой штурм».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–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Какое произведение мы изучили?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Кто автор этого произведения?</w:t>
              <w:br w:type="textWrapping"/>
              <w:t xml:space="preserve">– К какому жанру относится это произведение?</w:t>
              <w:br w:type="textWrapping"/>
              <w:t xml:space="preserve">– Где происходят действия произведения?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КАВКАЗ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территория между Черным, Азовским и Каспийским морями, в пределах Альпийской складчатой области св. 500 тыс. км2. Делится на Северный Кавказ, Предкавказье и Закавказье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Обобщение материала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Просматривают фрагмент из художественного фильма "Кавказский пленник" по рассказу Л.Толстого. Фильм снят на киностудии "Грузия-фильм" в 1975 году, режиссер Георгий Калатозишвили.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.На сколько частей можно разделить сюжет рассказа?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часть «Условие Жилина».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- «В плену».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Третья – «Побег».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ФО Словесное поощрение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2.Стратегия «Толстые и тонкие вопросы»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Составляют вопросы, по сюжету рассказа и задают другим группам.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группа «Условие Жилина».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 Какой выкуп просят за главного героя?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Почему торговался Жилин?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группа «В плену».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А) Чем занимался главный герой в плену днем?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Б) Как Жилин проводил ночи?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группа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Кто помог герою бежать повторно?  (Дина)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Бежал главный герой один или с товарищем? (один)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before="280" w:line="240" w:lineRule="auto"/>
              <w:ind w:left="360" w:firstLine="0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 Две звезды, одно пожелание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  <w:drawing>
                <wp:inline distB="0" distT="0" distL="0" distR="0">
                  <wp:extent cx="891574" cy="872400"/>
                  <wp:effectExtent b="0" l="0" r="0" t="0"/>
                  <wp:docPr descr="https://im0-tub-kz.yandex.net/i?id=cfca93e12f08381da4ae31628a4a77c2&amp;n=13" id="9" name="image11.png"/>
                  <a:graphic>
                    <a:graphicData uri="http://schemas.openxmlformats.org/drawingml/2006/picture">
                      <pic:pic>
                        <pic:nvPicPr>
                          <pic:cNvPr descr="https://im0-tub-kz.yandex.net/i?id=cfca93e12f08381da4ae31628a4a77c2&amp;n=13"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74" cy="87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Л.Н. Толстой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Видеоролик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«Кавказский пленник» (по мотивам рассказа Л.Н. Толстого).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Середина урока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IY. Освоение изученного материала.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Проанализировать содержание рассказа Л.Н.Толстого "Кавказский пленник", определяя жанровые особенности и художественно-изобразительные средства.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 группа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Показать различие сакли, юрты и избы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стратегии "Диаграмма Венна".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группа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Напишите события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стратегии "Гора истории".  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группа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Охарактеризуйте Жилина и Костылина. Приём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"Антитеза".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 №1.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Показать, как изображает автор саклю и сравнить с юртой и избой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стратегии "Диаграмма Венна"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 горца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 горца называется саклей, дома невысокие, изнутри обмазаны глиной, мебели почти нет, вместо мебели – ковры и подушки. Дома окружают сады с черешневыми, персиковыми и абрикосовыми деревьями, ограды 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камня.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1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62"/>
              <w:gridCol w:w="2563"/>
              <w:tblGridChange w:id="0">
                <w:tblGrid>
                  <w:gridCol w:w="2562"/>
                  <w:gridCol w:w="2563"/>
                </w:tblGrid>
              </w:tblGridChange>
            </w:tblGrid>
            <w:tr>
              <w:trPr>
                <w:cantSplit w:val="0"/>
                <w:trHeight w:val="83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Критерии оценивания</w:t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Дескрипторы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 Определяют художественно-изобразительные средства прозаического произведения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1.Находят в тексте описание сакли;</w:t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 Находят описание юрты и избы в интернет- ресурсах</w:t>
                  </w:r>
                </w:p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 Используя,  художественно-изобразительные средства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сравнивают саклю, юрту и избу; </w:t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4.Заполняют диаграмму Венна</w:t>
                  </w:r>
                </w:p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319917" cy="715618"/>
                        <wp:effectExtent b="8890" l="0" r="0" t="0"/>
                        <wp:docPr id="6" name=""/>
                        <a:graphic>
                          <a:graphicData uri="http://schemas.openxmlformats.org/drawingml/2006/diagram">
                            <dgm:relIds r:cs="rId1" r:dm="rId2" r:lo="rId3" r:qs="rId4"/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 Звёздочки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 №2.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Напишите события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стратегии «Гора истории».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1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62"/>
              <w:gridCol w:w="2563"/>
              <w:tblGridChange w:id="0">
                <w:tblGrid>
                  <w:gridCol w:w="2562"/>
                  <w:gridCol w:w="2563"/>
                </w:tblGrid>
              </w:tblGridChange>
            </w:tblGrid>
            <w:tr>
              <w:trPr>
                <w:cantSplit w:val="0"/>
                <w:trHeight w:val="56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Критерии оценивания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Дескрипторы</w:t>
                  </w:r>
                </w:p>
              </w:tc>
            </w:tr>
            <w:tr>
              <w:trPr>
                <w:cantSplit w:val="0"/>
                <w:trHeight w:val="41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1.Анализируют художественное произведение, определяя сюжет.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 Выделяют ключевые слова в тексте.</w:t>
                  </w:r>
                </w:p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2.Описывают  последовательность событий. </w:t>
                  </w:r>
                </w:p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3.Составляют графический органайзер "Гора истории"</w:t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453390" cy="607695"/>
                            <wp:effectExtent b="8890" l="19685" r="12700" t="21590"/>
                            <wp:wrapNone/>
                            <wp:docPr id="5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390" cy="607695"/>
                                    </a:xfrm>
                                    <a:prstGeom prst="triangle">
                                      <a:avLst>
                                        <a:gd fmla="val 50000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anchorCtr="0" anchor="t" bIns="45720" lIns="91440" rIns="91440" rot="0" upright="1" vert="horz" wrap="square" tIns="4572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485775" cy="638175"/>
                            <wp:effectExtent b="0" l="0" r="0" t="0"/>
                            <wp:wrapNone/>
                            <wp:docPr id="5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6381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7620" cy="0"/>
                            <wp:effectExtent b="6350" l="8890" r="12065" t="12700"/>
                            <wp:wrapNone/>
                            <wp:docPr id="2" name=""/>
                            <a:graphic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/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8575" cy="19050"/>
                            <wp:effectExtent b="0" l="0" r="0" t="0"/>
                            <wp:wrapNone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 Звёздочки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 №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.Охарактеризуйте, Жилина и Костылина.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Приём "Антитеза"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1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62"/>
              <w:gridCol w:w="2563"/>
              <w:tblGridChange w:id="0">
                <w:tblGrid>
                  <w:gridCol w:w="2562"/>
                  <w:gridCol w:w="2563"/>
                </w:tblGrid>
              </w:tblGridChange>
            </w:tblGrid>
            <w:tr>
              <w:trPr>
                <w:cantSplit w:val="0"/>
                <w:trHeight w:val="83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Критерии оценивания</w:t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Дескрипторы</w:t>
                  </w:r>
                </w:p>
              </w:tc>
            </w:tr>
            <w:tr>
              <w:trPr>
                <w:cantSplit w:val="0"/>
                <w:trHeight w:val="258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1.Дают сравнительную характеристику Жилина и Костылина.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1.Знают содержание текста.</w:t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2.Находят в тексте описание героев.</w:t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2.Сравнивают героев  (поступки, их личные качества) </w:t>
                  </w:r>
                </w:p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 Приём Антитеза</w:t>
                  </w:r>
                </w:p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2332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017"/>
                    <w:gridCol w:w="1315"/>
                    <w:tblGridChange w:id="0">
                      <w:tblGrid>
                        <w:gridCol w:w="1017"/>
                        <w:gridCol w:w="131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0E5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Жилин 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Костылин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0E7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8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1176020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635" cy="635"/>
                            <wp:effectExtent b="9525" l="10160" r="8255" t="889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/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1176020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9050" cy="19050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1176020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0" cy="0"/>
                            <wp:effectExtent b="9525" l="10160" r="8890" t="9525"/>
                            <wp:wrapNone/>
                            <wp:docPr id="4" name=""/>
                            <a:graphic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/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1176020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19050" cy="19050"/>
                            <wp:effectExtent b="0" l="0" r="0" t="0"/>
                            <wp:wrapNone/>
                            <wp:docPr id="4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1176655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0" cy="635"/>
                            <wp:effectExtent b="9525" l="10795" r="8255" t="8890"/>
                            <wp:wrapNone/>
                            <wp:docPr id="3" name=""/>
                            <a:graphic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/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1176655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9050" cy="19050"/>
                            <wp:effectExtent b="0" l="0" r="0" t="0"/>
                            <wp:wrapNone/>
                            <wp:docPr id="3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746125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0" cy="0"/>
                            <wp:effectExtent b="10160" l="8890" r="10160" t="8890"/>
                            <wp:wrapNone/>
                            <wp:docPr id="7" name=""/>
                            <a:graphic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/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746125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9050" cy="19050"/>
                            <wp:effectExtent b="0" l="0" r="0" t="0"/>
                            <wp:wrapNone/>
                            <wp:docPr id="7" name="image2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4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 Звездочки.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Физкультурная минутка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 Закрепление изученного материала.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Обсуждение эпиграфа.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«Долг – Отечеству. Честь - никому!»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1.Что такое по - вашему честь?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Что такое долг?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Присутствуют ли они в нашей жизни?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Какими качествами должен обладать Человек чести?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Высказывания учащихся. Вывод учителя.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Словесная похвала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Найди место словам.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Вместо точек вставьте пропущенные по смыслу слова "честь", "платье", чтобы получились пословицы.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Береги ... снову, а … смолоду.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Клей, бумага, ножницы, маркеры, стикеры.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640680" cy="1969791"/>
                  <wp:effectExtent b="0" l="0" r="0" t="0"/>
                  <wp:docPr descr="https://im0-tub-kz.yandex.net/i?id=fbe642308573d74baf830f731d2cef33&amp;n=13" id="8" name="image5.png"/>
                  <a:graphic>
                    <a:graphicData uri="http://schemas.openxmlformats.org/drawingml/2006/picture">
                      <pic:pic>
                        <pic:nvPicPr>
                          <pic:cNvPr descr="https://im0-tub-kz.yandex.net/i?id=fbe642308573d74baf830f731d2cef33&amp;n=13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80" cy="19697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Конец урока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 задание.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 Где честь, там и правда"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Рефлексия «Мишень»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 Три хлопка.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 информация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Дифференциация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 вы планируете поддерживать учащихся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Оценивание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 вы планируете увидеть приобретенные знания учащихся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Соблюдение СанПиН</w:t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-Задания дифференцируются с учётом потребностей и возрастных особенностей обучающихся. 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Дифференциация осуществляется при выполнении работы в группе.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ФО Словесное поощрение.</w:t>
            </w:r>
          </w:p>
          <w:p w:rsidR="00000000" w:rsidDel="00000000" w:rsidP="00000000" w:rsidRDefault="00000000" w:rsidRPr="00000000" w14:paraId="0000012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Словесная похвала.</w:t>
            </w:r>
          </w:p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Светофор.</w:t>
            </w:r>
          </w:p>
          <w:p w:rsidR="00000000" w:rsidDel="00000000" w:rsidP="00000000" w:rsidRDefault="00000000" w:rsidRPr="00000000" w14:paraId="0000012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Звёздочки.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Две звезды, одно пожелание.</w:t>
            </w:r>
          </w:p>
          <w:p w:rsidR="00000000" w:rsidDel="00000000" w:rsidP="00000000" w:rsidRDefault="00000000" w:rsidRPr="00000000" w14:paraId="00000131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 хлопка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КО с дескрипторами</w:t>
            </w:r>
          </w:p>
          <w:p w:rsidR="00000000" w:rsidDel="00000000" w:rsidP="00000000" w:rsidRDefault="00000000" w:rsidRPr="00000000" w14:paraId="00000133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2976a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Физкультурная минутка.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«Качели»</w:t>
              <w:br w:type="textWrapping"/>
              <w:t xml:space="preserve">Есть качели на лугу:</w:t>
              <w:br w:type="textWrapping"/>
              <w:t xml:space="preserve">Вверх-вниз, вверх-вниз (Посмотреть глазами вверх, вниз)</w:t>
              <w:br w:type="textWrapping"/>
              <w:t xml:space="preserve">Я качаться побегу</w:t>
              <w:br w:type="textWrapping"/>
              <w:t xml:space="preserve">Вверх-вниз, вверх-вниз (Посмотреть вверх, вниз)</w:t>
            </w:r>
          </w:p>
        </w:tc>
      </w:tr>
    </w:tbl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microsoft.com/office/2007/relationships/diagramDrawing" Target="diagrams/drawing1.xml"/><Relationship Id="rId10" Type="http://schemas.openxmlformats.org/officeDocument/2006/relationships/image" Target="media/image20.png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1" Type="http://schemas.openxmlformats.org/officeDocument/2006/relationships/diagramColors" Target="diagrams/colors1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9" Type="http://schemas.openxmlformats.org/officeDocument/2006/relationships/styles" Target="styles.xml"/><Relationship Id="rId15" Type="http://schemas.openxmlformats.org/officeDocument/2006/relationships/image" Target="media/image3.png"/><Relationship Id="rId14" Type="http://schemas.openxmlformats.org/officeDocument/2006/relationships/image" Target="media/image22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diagrams/_rels/data1.xml.rels><?xml version="1.0" encoding="UTF-8" standalone="yes"?><Relationships xmlns="http://schemas.openxmlformats.org/package/2006/relationships"><Relationship Id="rId20" Type="http://schemas.openxmlformats.org/officeDocument/2006/relationships/image" Target="../media/image3.png"/><Relationship Id="rId31" Type="http://schemas.openxmlformats.org/officeDocument/2006/relationships/image" Target="../media/image18.png"/><Relationship Id="rId30" Type="http://schemas.openxmlformats.org/officeDocument/2006/relationships/image" Target="../media/image19.png"/><Relationship Id="rId22" Type="http://schemas.openxmlformats.org/officeDocument/2006/relationships/image" Target="../media/image4.png"/><Relationship Id="rId21" Type="http://schemas.openxmlformats.org/officeDocument/2006/relationships/image" Target="../media/image8.png"/><Relationship Id="rId24" Type="http://schemas.openxmlformats.org/officeDocument/2006/relationships/image" Target="../media/image9.png"/><Relationship Id="rId23" Type="http://schemas.openxmlformats.org/officeDocument/2006/relationships/image" Target="../media/image12.png"/><Relationship Id="rId26" Type="http://schemas.openxmlformats.org/officeDocument/2006/relationships/image" Target="../media/image13.png"/><Relationship Id="rId15" Type="http://schemas.openxmlformats.org/officeDocument/2006/relationships/image" Target="../media/image20.png"/><Relationship Id="rId25" Type="http://schemas.openxmlformats.org/officeDocument/2006/relationships/image" Target="../media/image14.png"/><Relationship Id="rId28" Type="http://schemas.openxmlformats.org/officeDocument/2006/relationships/image" Target="../media/image15.png"/><Relationship Id="rId27" Type="http://schemas.openxmlformats.org/officeDocument/2006/relationships/image" Target="../media/image16.png"/><Relationship Id="rId16" Type="http://schemas.openxmlformats.org/officeDocument/2006/relationships/image" Target="../media/image21.png"/><Relationship Id="rId19" Type="http://schemas.openxmlformats.org/officeDocument/2006/relationships/image" Target="../media/image22.png"/><Relationship Id="rId29" Type="http://schemas.openxmlformats.org/officeDocument/2006/relationships/image" Target="../media/image17.png"/><Relationship Id="rId18" Type="http://schemas.openxmlformats.org/officeDocument/2006/relationships/image" Target="../media/image2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645282-7125-438C-B838-810440E62B6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75774EA-9BB4-475C-A28A-23571B4F4023}">
      <dgm:prSet phldrT="[Текст]"/>
      <dgm:spPr/>
      <dgm:t>
        <a:bodyPr/>
        <a:lstStyle/>
        <a:p>
          <a:r>
            <a:rPr lang="ru-RU"/>
            <a:t>сакля</a:t>
          </a:r>
        </a:p>
      </dgm:t>
    </dgm:pt>
    <dgm:pt modelId="{D0548D88-A2A4-4F98-AAFC-87EE64AF6E45}" type="parTrans" cxnId="{29288C49-6788-4479-AF26-7B18207A4374}">
      <dgm:prSet/>
      <dgm:spPr/>
      <dgm:t>
        <a:bodyPr/>
        <a:lstStyle/>
        <a:p>
          <a:endParaRPr lang="ru-RU"/>
        </a:p>
      </dgm:t>
    </dgm:pt>
    <dgm:pt modelId="{61C652D8-4061-4114-9BFB-25AD8156C119}" type="sibTrans" cxnId="{29288C49-6788-4479-AF26-7B18207A4374}">
      <dgm:prSet/>
      <dgm:spPr/>
      <dgm:t>
        <a:bodyPr/>
        <a:lstStyle/>
        <a:p>
          <a:endParaRPr lang="ru-RU"/>
        </a:p>
      </dgm:t>
    </dgm:pt>
    <dgm:pt modelId="{EB978DEC-EC61-4316-8029-13881EA00F0F}">
      <dgm:prSet phldrT="[Текст]"/>
      <dgm:spPr/>
      <dgm:t>
        <a:bodyPr/>
        <a:lstStyle/>
        <a:p>
          <a:r>
            <a:rPr lang="ru-RU"/>
            <a:t>изба</a:t>
          </a:r>
        </a:p>
      </dgm:t>
    </dgm:pt>
    <dgm:pt modelId="{41E65CE6-9094-4B7A-B7D1-FBF9035E64C1}" type="parTrans" cxnId="{F9DFAF0D-D1B9-4773-BAA2-94BCEEF3D5ED}">
      <dgm:prSet/>
      <dgm:spPr/>
      <dgm:t>
        <a:bodyPr/>
        <a:lstStyle/>
        <a:p>
          <a:endParaRPr lang="ru-RU"/>
        </a:p>
      </dgm:t>
    </dgm:pt>
    <dgm:pt modelId="{79F6C6BB-C054-4E50-A85C-F45E100C887C}" type="sibTrans" cxnId="{F9DFAF0D-D1B9-4773-BAA2-94BCEEF3D5ED}">
      <dgm:prSet/>
      <dgm:spPr/>
      <dgm:t>
        <a:bodyPr/>
        <a:lstStyle/>
        <a:p>
          <a:endParaRPr lang="ru-RU"/>
        </a:p>
      </dgm:t>
    </dgm:pt>
    <dgm:pt modelId="{AE64071D-D907-4901-ACCC-A338C4412F58}">
      <dgm:prSet phldrT="[Текст]"/>
      <dgm:spPr/>
      <dgm:t>
        <a:bodyPr/>
        <a:lstStyle/>
        <a:p>
          <a:r>
            <a:rPr lang="ru-RU"/>
            <a:t>юрта</a:t>
          </a:r>
        </a:p>
      </dgm:t>
    </dgm:pt>
    <dgm:pt modelId="{7D6484E5-72B6-439C-BED1-A568656508CA}" type="parTrans" cxnId="{6FEB5BD5-DE84-4BFC-A9D3-75182CE2F0DB}">
      <dgm:prSet/>
      <dgm:spPr/>
      <dgm:t>
        <a:bodyPr/>
        <a:lstStyle/>
        <a:p>
          <a:endParaRPr lang="ru-RU"/>
        </a:p>
      </dgm:t>
    </dgm:pt>
    <dgm:pt modelId="{AFC4BA2E-12BA-457F-A3FF-C3E4F2FA5560}" type="sibTrans" cxnId="{6FEB5BD5-DE84-4BFC-A9D3-75182CE2F0DB}">
      <dgm:prSet/>
      <dgm:spPr/>
      <dgm:t>
        <a:bodyPr/>
        <a:lstStyle/>
        <a:p>
          <a:endParaRPr lang="ru-RU"/>
        </a:p>
      </dgm:t>
    </dgm:pt>
    <dgm:pt modelId="{441DC14E-09B6-46B5-AE18-4DD0FE784812}" type="pres">
      <dgm:prSet presAssocID="{6A645282-7125-438C-B838-810440E62B66}" presName="compositeShape" presStyleCnt="0">
        <dgm:presLayoutVars>
          <dgm:chMax val="7"/>
          <dgm:dir/>
          <dgm:resizeHandles val="exact"/>
        </dgm:presLayoutVars>
      </dgm:prSet>
      <dgm:spPr/>
    </dgm:pt>
    <dgm:pt modelId="{29D935CA-7425-4483-8F06-39E61AD860D8}" type="pres">
      <dgm:prSet presAssocID="{475774EA-9BB4-475C-A28A-23571B4F4023}" presName="circ1" presStyleLbl="vennNode1" presStyleIdx="0" presStyleCnt="3"/>
      <dgm:spPr/>
      <dgm:t>
        <a:bodyPr/>
        <a:lstStyle/>
        <a:p>
          <a:endParaRPr lang="ru-RU"/>
        </a:p>
      </dgm:t>
    </dgm:pt>
    <dgm:pt modelId="{B3B8FCB6-4F7D-4C19-BD80-4548275213A3}" type="pres">
      <dgm:prSet presAssocID="{475774EA-9BB4-475C-A28A-23571B4F402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2AAC21-44B2-4C01-AC3D-97E836D822C9}" type="pres">
      <dgm:prSet presAssocID="{EB978DEC-EC61-4316-8029-13881EA00F0F}" presName="circ2" presStyleLbl="vennNode1" presStyleIdx="1" presStyleCnt="3"/>
      <dgm:spPr/>
      <dgm:t>
        <a:bodyPr/>
        <a:lstStyle/>
        <a:p>
          <a:endParaRPr lang="ru-RU"/>
        </a:p>
      </dgm:t>
    </dgm:pt>
    <dgm:pt modelId="{BD77E778-62C1-42A4-8614-6EC27BEC63B0}" type="pres">
      <dgm:prSet presAssocID="{EB978DEC-EC61-4316-8029-13881EA00F0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E06651-765D-4394-A34A-00F1679A5D23}" type="pres">
      <dgm:prSet presAssocID="{AE64071D-D907-4901-ACCC-A338C4412F58}" presName="circ3" presStyleLbl="vennNode1" presStyleIdx="2" presStyleCnt="3"/>
      <dgm:spPr/>
      <dgm:t>
        <a:bodyPr/>
        <a:lstStyle/>
        <a:p>
          <a:endParaRPr lang="ru-RU"/>
        </a:p>
      </dgm:t>
    </dgm:pt>
    <dgm:pt modelId="{852D96E3-D3EC-4681-AC64-9963B37C1711}" type="pres">
      <dgm:prSet presAssocID="{AE64071D-D907-4901-ACCC-A338C4412F5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7BCB53F-94E0-45BD-92DC-A2367E1724E8}" type="presOf" srcId="{475774EA-9BB4-475C-A28A-23571B4F4023}" destId="{29D935CA-7425-4483-8F06-39E61AD860D8}" srcOrd="0" destOrd="0" presId="urn:microsoft.com/office/officeart/2005/8/layout/venn1"/>
    <dgm:cxn modelId="{29288C49-6788-4479-AF26-7B18207A4374}" srcId="{6A645282-7125-438C-B838-810440E62B66}" destId="{475774EA-9BB4-475C-A28A-23571B4F4023}" srcOrd="0" destOrd="0" parTransId="{D0548D88-A2A4-4F98-AAFC-87EE64AF6E45}" sibTransId="{61C652D8-4061-4114-9BFB-25AD8156C119}"/>
    <dgm:cxn modelId="{21B780E1-2DD9-49EF-87AC-0CF3A8C90023}" type="presOf" srcId="{6A645282-7125-438C-B838-810440E62B66}" destId="{441DC14E-09B6-46B5-AE18-4DD0FE784812}" srcOrd="0" destOrd="0" presId="urn:microsoft.com/office/officeart/2005/8/layout/venn1"/>
    <dgm:cxn modelId="{F9DFAF0D-D1B9-4773-BAA2-94BCEEF3D5ED}" srcId="{6A645282-7125-438C-B838-810440E62B66}" destId="{EB978DEC-EC61-4316-8029-13881EA00F0F}" srcOrd="1" destOrd="0" parTransId="{41E65CE6-9094-4B7A-B7D1-FBF9035E64C1}" sibTransId="{79F6C6BB-C054-4E50-A85C-F45E100C887C}"/>
    <dgm:cxn modelId="{E0C5ABBB-FF3A-4157-98C9-122A732BA2AD}" type="presOf" srcId="{EB978DEC-EC61-4316-8029-13881EA00F0F}" destId="{4A2AAC21-44B2-4C01-AC3D-97E836D822C9}" srcOrd="0" destOrd="0" presId="urn:microsoft.com/office/officeart/2005/8/layout/venn1"/>
    <dgm:cxn modelId="{D56529BA-9D65-4866-A0FA-72AA4A1383E2}" type="presOf" srcId="{EB978DEC-EC61-4316-8029-13881EA00F0F}" destId="{BD77E778-62C1-42A4-8614-6EC27BEC63B0}" srcOrd="1" destOrd="0" presId="urn:microsoft.com/office/officeart/2005/8/layout/venn1"/>
    <dgm:cxn modelId="{3ACF3C11-DC22-4BDF-B702-B8C74E509E3F}" type="presOf" srcId="{AE64071D-D907-4901-ACCC-A338C4412F58}" destId="{2CE06651-765D-4394-A34A-00F1679A5D23}" srcOrd="0" destOrd="0" presId="urn:microsoft.com/office/officeart/2005/8/layout/venn1"/>
    <dgm:cxn modelId="{00C4116B-5DB8-4B0A-9324-4D4CBA4638F1}" type="presOf" srcId="{AE64071D-D907-4901-ACCC-A338C4412F58}" destId="{852D96E3-D3EC-4681-AC64-9963B37C1711}" srcOrd="1" destOrd="0" presId="urn:microsoft.com/office/officeart/2005/8/layout/venn1"/>
    <dgm:cxn modelId="{6FEB5BD5-DE84-4BFC-A9D3-75182CE2F0DB}" srcId="{6A645282-7125-438C-B838-810440E62B66}" destId="{AE64071D-D907-4901-ACCC-A338C4412F58}" srcOrd="2" destOrd="0" parTransId="{7D6484E5-72B6-439C-BED1-A568656508CA}" sibTransId="{AFC4BA2E-12BA-457F-A3FF-C3E4F2FA5560}"/>
    <dgm:cxn modelId="{50483B8B-64A0-46F3-AE13-7CB224E2E461}" type="presOf" srcId="{475774EA-9BB4-475C-A28A-23571B4F4023}" destId="{B3B8FCB6-4F7D-4C19-BD80-4548275213A3}" srcOrd="1" destOrd="0" presId="urn:microsoft.com/office/officeart/2005/8/layout/venn1"/>
    <dgm:cxn modelId="{7B744EDF-7814-4AFB-BC74-086A285F89F4}" type="presParOf" srcId="{441DC14E-09B6-46B5-AE18-4DD0FE784812}" destId="{29D935CA-7425-4483-8F06-39E61AD860D8}" srcOrd="0" destOrd="0" presId="urn:microsoft.com/office/officeart/2005/8/layout/venn1"/>
    <dgm:cxn modelId="{68AC874A-B039-4CA3-85F8-58B6DAA3BC2C}" type="presParOf" srcId="{441DC14E-09B6-46B5-AE18-4DD0FE784812}" destId="{B3B8FCB6-4F7D-4C19-BD80-4548275213A3}" srcOrd="1" destOrd="0" presId="urn:microsoft.com/office/officeart/2005/8/layout/venn1"/>
    <dgm:cxn modelId="{5136B799-7196-46C8-92C5-0C79A8DD31BF}" type="presParOf" srcId="{441DC14E-09B6-46B5-AE18-4DD0FE784812}" destId="{4A2AAC21-44B2-4C01-AC3D-97E836D822C9}" srcOrd="2" destOrd="0" presId="urn:microsoft.com/office/officeart/2005/8/layout/venn1"/>
    <dgm:cxn modelId="{AA754070-4C64-4744-A213-5EE1A0C70ABA}" type="presParOf" srcId="{441DC14E-09B6-46B5-AE18-4DD0FE784812}" destId="{BD77E778-62C1-42A4-8614-6EC27BEC63B0}" srcOrd="3" destOrd="0" presId="urn:microsoft.com/office/officeart/2005/8/layout/venn1"/>
    <dgm:cxn modelId="{F7438749-643E-45DB-9CB6-13B714510112}" type="presParOf" srcId="{441DC14E-09B6-46B5-AE18-4DD0FE784812}" destId="{2CE06651-765D-4394-A34A-00F1679A5D23}" srcOrd="4" destOrd="0" presId="urn:microsoft.com/office/officeart/2005/8/layout/venn1"/>
    <dgm:cxn modelId="{BF245D42-54A5-4AC0-A9EE-8A0116B4D89D}" type="presParOf" srcId="{441DC14E-09B6-46B5-AE18-4DD0FE784812}" destId="{852D96E3-D3EC-4681-AC64-9963B37C1711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D935CA-7425-4483-8F06-39E61AD860D8}">
      <dsp:nvSpPr>
        <dsp:cNvPr id="0" name=""/>
        <dsp:cNvSpPr/>
      </dsp:nvSpPr>
      <dsp:spPr>
        <a:xfrm>
          <a:off x="445273" y="8945"/>
          <a:ext cx="429370" cy="4293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сакля</a:t>
          </a:r>
        </a:p>
      </dsp:txBody>
      <dsp:txXfrm>
        <a:off x="502522" y="84085"/>
        <a:ext cx="314871" cy="193216"/>
      </dsp:txXfrm>
    </dsp:sp>
    <dsp:sp modelId="{4A2AAC21-44B2-4C01-AC3D-97E836D822C9}">
      <dsp:nvSpPr>
        <dsp:cNvPr id="0" name=""/>
        <dsp:cNvSpPr/>
      </dsp:nvSpPr>
      <dsp:spPr>
        <a:xfrm>
          <a:off x="600204" y="277301"/>
          <a:ext cx="429370" cy="4293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изба</a:t>
          </a:r>
        </a:p>
      </dsp:txBody>
      <dsp:txXfrm>
        <a:off x="731520" y="388222"/>
        <a:ext cx="257622" cy="236153"/>
      </dsp:txXfrm>
    </dsp:sp>
    <dsp:sp modelId="{2CE06651-765D-4394-A34A-00F1679A5D23}">
      <dsp:nvSpPr>
        <dsp:cNvPr id="0" name=""/>
        <dsp:cNvSpPr/>
      </dsp:nvSpPr>
      <dsp:spPr>
        <a:xfrm>
          <a:off x="290341" y="277301"/>
          <a:ext cx="429370" cy="4293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юрта</a:t>
          </a:r>
        </a:p>
      </dsp:txBody>
      <dsp:txXfrm>
        <a:off x="330774" y="388222"/>
        <a:ext cx="257622" cy="236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