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64" w:rsidRPr="00B51587" w:rsidRDefault="00116359" w:rsidP="00116359">
      <w:pPr>
        <w:spacing w:after="0"/>
        <w:jc w:val="center"/>
        <w:rPr>
          <w:rFonts w:ascii="Times New Roman" w:hAnsi="Times New Roman" w:cs="Times New Roman"/>
          <w:sz w:val="28"/>
          <w:szCs w:val="28"/>
          <w:lang w:val="kk-KZ"/>
        </w:rPr>
      </w:pPr>
      <w:r w:rsidRPr="00B51587">
        <w:rPr>
          <w:rFonts w:ascii="Times New Roman" w:hAnsi="Times New Roman" w:cs="Times New Roman"/>
          <w:sz w:val="28"/>
          <w:szCs w:val="28"/>
          <w:lang w:val="kk-KZ"/>
        </w:rPr>
        <w:t>Мектептегі дарынды оқушылармен жұмыстың жүйесі</w:t>
      </w:r>
    </w:p>
    <w:p w:rsidR="00116359" w:rsidRPr="00B51587" w:rsidRDefault="00116359" w:rsidP="00116359">
      <w:pPr>
        <w:spacing w:after="0"/>
        <w:jc w:val="center"/>
        <w:rPr>
          <w:rFonts w:ascii="Times New Roman" w:hAnsi="Times New Roman" w:cs="Times New Roman"/>
          <w:sz w:val="28"/>
          <w:szCs w:val="28"/>
          <w:lang w:val="kk-KZ"/>
        </w:rPr>
      </w:pPr>
    </w:p>
    <w:p w:rsidR="00116359" w:rsidRPr="00B51587" w:rsidRDefault="00116359" w:rsidP="00616268">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Педагог қызметкерлердің біліктілігін арттыру, оларды дарынды балалармен жұмыс туралы хабардар ету мақсатында мектеп әкімшілігі оқытудың белсенді нысандарын қолданады: семинар-практикумдар, проблемалар бойынша іскерлік ойындар, ой-талқы, тренингтер, планеркалар, әңгімелесу, ақпараттық стендтер, дарынды балалармен жұмыс тәжірибесін зерделеу, сондай-ақ білім беру мекемесінің әдістемелік кабинетінің, кітапханасының материалдарын пайдаланады. Мектеп басшылығының мұғалімдерге қоятын талаптары жеке және кәсіби сипаттамалардан тұрады. Кәсіби сипаттамаларға мыналар жатады: кәсіби құзыреттілік, жобалау және зерттеу қызметінің дағдыларын меңгеру, диагностикалық әдістемелер мен озық педагогикалық технологияларды меңгеру, жұмыстың әртүрлі нысандарын (шығармашылық шеберханалар, факультативтер, қызығушылықтар бойынша үйірмелер, конкурстар, зияткерлік марафондар, пәндік олимпиадалар, арнайы курстар және т.б.) ұйымдастыру және өткізу дағдыларын меңгеру.</w:t>
      </w:r>
      <w:r w:rsidRPr="00B51587">
        <w:rPr>
          <w:sz w:val="28"/>
          <w:szCs w:val="28"/>
          <w:lang w:val="kk-KZ"/>
        </w:rPr>
        <w:t xml:space="preserve"> </w:t>
      </w:r>
      <w:r w:rsidRPr="00B51587">
        <w:rPr>
          <w:rFonts w:ascii="Times New Roman" w:hAnsi="Times New Roman" w:cs="Times New Roman"/>
          <w:sz w:val="28"/>
          <w:szCs w:val="28"/>
          <w:lang w:val="kk-KZ"/>
        </w:rPr>
        <w:t>Мұғалімдерге қойылатын негізгі кәсіби талаптардың бірі-авторлық оқыту бағдарламаларын құру мүмкіндігі.</w:t>
      </w:r>
      <w:r w:rsidRPr="00B51587">
        <w:rPr>
          <w:sz w:val="28"/>
          <w:szCs w:val="28"/>
          <w:lang w:val="kk-KZ"/>
        </w:rPr>
        <w:t xml:space="preserve"> </w:t>
      </w:r>
      <w:r w:rsidRPr="00B51587">
        <w:rPr>
          <w:rFonts w:ascii="Times New Roman" w:hAnsi="Times New Roman" w:cs="Times New Roman"/>
          <w:sz w:val="28"/>
          <w:szCs w:val="28"/>
          <w:lang w:val="kk-KZ"/>
        </w:rPr>
        <w:t xml:space="preserve">Негізгі жеке қасиеттерге мыналар жатады: өзін-өзі тәрбиелеуге дайындық, жұмысқа деген құштарлық, стресске төзімділік, басқаларға мейірімді көзқарас. </w:t>
      </w:r>
    </w:p>
    <w:p w:rsidR="00116359" w:rsidRPr="00B51587" w:rsidRDefault="00116359" w:rsidP="00616268">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Мұндай дайындық жеке дайындық жоспарларын құру, теориялық білімді (дарындылықтың түрлері мен түрлері, оны диагностикалау мен дамытудың тұжырымдамалық модельдері және т. б. туралы), сондай-ақ практикалық дағдылар мен дағдыларды (диагностикалық әдістерді қолдана білу, оқушылардың жеке бағыттарын, Жеке оқу бағдарламаларын құру дағдыларын) қамтитын арнайы жеке және топтық оқыту бағдарламаларын әзірлеу арқылы жүзеге асырылады бағдарламалар және т.б.).</w:t>
      </w:r>
    </w:p>
    <w:p w:rsidR="00116359" w:rsidRPr="00B51587" w:rsidRDefault="00116359" w:rsidP="00116359">
      <w:pPr>
        <w:spacing w:after="0"/>
        <w:jc w:val="both"/>
        <w:rPr>
          <w:rFonts w:ascii="Times New Roman" w:hAnsi="Times New Roman" w:cs="Times New Roman"/>
          <w:sz w:val="28"/>
          <w:szCs w:val="28"/>
          <w:lang w:val="kk-KZ"/>
        </w:rPr>
      </w:pPr>
    </w:p>
    <w:p w:rsidR="00DD0C42" w:rsidRPr="00B51587" w:rsidRDefault="00DD0C42" w:rsidP="00DD0C42">
      <w:pPr>
        <w:spacing w:after="0"/>
        <w:jc w:val="center"/>
        <w:rPr>
          <w:rFonts w:ascii="Times New Roman" w:hAnsi="Times New Roman" w:cs="Times New Roman"/>
          <w:b/>
          <w:sz w:val="28"/>
          <w:szCs w:val="28"/>
          <w:lang w:val="kk-KZ"/>
        </w:rPr>
      </w:pPr>
      <w:r w:rsidRPr="00B51587">
        <w:rPr>
          <w:rFonts w:ascii="Times New Roman" w:hAnsi="Times New Roman" w:cs="Times New Roman"/>
          <w:b/>
          <w:sz w:val="28"/>
          <w:szCs w:val="28"/>
          <w:lang w:val="kk-KZ"/>
        </w:rPr>
        <w:t xml:space="preserve">Әкімшілік мүшелерінің жұмысының моделі </w:t>
      </w:r>
    </w:p>
    <w:p w:rsidR="00116359" w:rsidRPr="00B51587" w:rsidRDefault="004D6136" w:rsidP="00116359">
      <w:pPr>
        <w:spacing w:after="0"/>
        <w:jc w:val="both"/>
        <w:rPr>
          <w:rFonts w:ascii="Times New Roman" w:hAnsi="Times New Roman" w:cs="Times New Roman"/>
          <w:sz w:val="28"/>
          <w:szCs w:val="28"/>
          <w:lang w:val="kk-KZ"/>
        </w:rPr>
      </w:pPr>
      <w:r w:rsidRPr="00B51587">
        <w:rPr>
          <w:rFonts w:ascii="Times New Roman" w:hAnsi="Times New Roman" w:cs="Times New Roman"/>
          <w:noProof/>
          <w:sz w:val="28"/>
          <w:szCs w:val="28"/>
          <w:lang w:eastAsia="ru-RU"/>
        </w:rPr>
        <w:pict>
          <v:shapetype id="_x0000_t127" coordsize="21600,21600" o:spt="127" path="m10800,l21600,21600,,21600xe">
            <v:stroke joinstyle="miter"/>
            <v:path gradientshapeok="t" o:connecttype="custom" o:connectlocs="10800,0;5400,10800;10800,21600;16200,10800" textboxrect="5400,10800,16200,21600"/>
          </v:shapetype>
          <v:shape id="_x0000_s1026" type="#_x0000_t127" style="position:absolute;left:0;text-align:left;margin-left:141.45pt;margin-top:12.95pt;width:130.5pt;height:48pt;z-index:251658240" fillcolor="#4f81bd [3204]" stroked="f" strokeweight="0">
            <v:fill color2="#365e8f [2372]" focusposition=".5,.5" focussize="" focus="100%" type="gradientRadial"/>
            <v:shadow on="t" type="perspective" color="#243f60 [1604]" offset="1pt" offset2="-3pt"/>
            <v:textbox style="mso-next-textbox:#_x0000_s1026">
              <w:txbxContent>
                <w:p w:rsidR="00116359" w:rsidRPr="006C0445" w:rsidRDefault="00116359" w:rsidP="00116359">
                  <w:pPr>
                    <w:rPr>
                      <w:rFonts w:ascii="Times New Roman" w:hAnsi="Times New Roman" w:cs="Times New Roman"/>
                      <w:b/>
                      <w:sz w:val="24"/>
                      <w:szCs w:val="24"/>
                    </w:rPr>
                  </w:pPr>
                  <w:r w:rsidRPr="006C0445">
                    <w:rPr>
                      <w:rFonts w:ascii="Times New Roman" w:hAnsi="Times New Roman" w:cs="Times New Roman"/>
                      <w:b/>
                      <w:sz w:val="24"/>
                      <w:szCs w:val="24"/>
                    </w:rPr>
                    <w:t xml:space="preserve">Директор </w:t>
                  </w:r>
                </w:p>
              </w:txbxContent>
            </v:textbox>
          </v:shape>
        </w:pict>
      </w:r>
    </w:p>
    <w:p w:rsidR="00116359" w:rsidRPr="00B51587" w:rsidRDefault="00116359" w:rsidP="00116359">
      <w:pPr>
        <w:jc w:val="center"/>
        <w:rPr>
          <w:rFonts w:ascii="Times New Roman" w:hAnsi="Times New Roman" w:cs="Times New Roman"/>
          <w:sz w:val="28"/>
          <w:szCs w:val="28"/>
          <w:lang w:val="kk-KZ"/>
        </w:rPr>
      </w:pPr>
    </w:p>
    <w:p w:rsidR="00116359" w:rsidRPr="00B51587" w:rsidRDefault="00116359" w:rsidP="00116359">
      <w:pPr>
        <w:jc w:val="center"/>
        <w:rPr>
          <w:rFonts w:ascii="Times New Roman" w:hAnsi="Times New Roman" w:cs="Times New Roman"/>
          <w:sz w:val="28"/>
          <w:szCs w:val="28"/>
          <w:lang w:val="kk-KZ"/>
        </w:rPr>
      </w:pPr>
    </w:p>
    <w:p w:rsidR="00116359" w:rsidRPr="00B51587" w:rsidRDefault="004D6136" w:rsidP="00116359">
      <w:pPr>
        <w:jc w:val="center"/>
        <w:rPr>
          <w:rFonts w:ascii="Times New Roman" w:hAnsi="Times New Roman" w:cs="Times New Roman"/>
          <w:sz w:val="28"/>
          <w:szCs w:val="28"/>
          <w:lang w:val="kk-KZ"/>
        </w:rPr>
      </w:pPr>
      <w:r w:rsidRPr="00B51587">
        <w:rPr>
          <w:rFonts w:ascii="Times New Roman" w:hAnsi="Times New Roman" w:cs="Times New Roman"/>
          <w:noProof/>
          <w:sz w:val="28"/>
          <w:szCs w:val="28"/>
          <w:lang w:eastAsia="ru-RU"/>
        </w:rPr>
        <w:pict>
          <v:shapetype id="_x0000_t119" coordsize="21600,21600" o:spt="119" path="m,l21600,,17240,21600r-12880,xe">
            <v:stroke joinstyle="miter"/>
            <v:path gradientshapeok="t" o:connecttype="custom" o:connectlocs="10800,0;2180,10800;10800,21600;19420,10800" textboxrect="4321,0,17204,21600"/>
          </v:shapetype>
          <v:shape id="_x0000_s1027" type="#_x0000_t119" style="position:absolute;left:0;text-align:left;margin-left:84.45pt;margin-top:.45pt;width:246pt;height:83.65pt;rotation:180;z-index:251659264" fillcolor="#95b3d7 [1940]" strokecolor="#4f81bd [3204]" strokeweight="1pt">
            <v:fill color2="#4f81bd [3204]" focus="50%" type="gradient"/>
            <v:shadow on="t" type="perspective" color="#243f60 [1604]" offset="1pt" offset2="-3pt"/>
            <v:textbox style="mso-next-textbox:#_x0000_s1027">
              <w:txbxContent>
                <w:p w:rsidR="00116359" w:rsidRPr="00DD0C42" w:rsidRDefault="00116359" w:rsidP="00116359">
                  <w:pPr>
                    <w:jc w:val="center"/>
                    <w:rPr>
                      <w:rFonts w:ascii="Times New Roman" w:hAnsi="Times New Roman" w:cs="Times New Roman"/>
                      <w:b/>
                      <w:sz w:val="24"/>
                      <w:szCs w:val="24"/>
                      <w:lang w:val="kk-KZ"/>
                    </w:rPr>
                  </w:pPr>
                  <w:r>
                    <w:rPr>
                      <w:rFonts w:ascii="Times New Roman" w:hAnsi="Times New Roman" w:cs="Times New Roman"/>
                      <w:b/>
                      <w:sz w:val="24"/>
                      <w:szCs w:val="24"/>
                      <w:lang w:val="kk-KZ"/>
                    </w:rPr>
                    <w:t>Директордың ғылы</w:t>
                  </w:r>
                  <w:r w:rsidR="009C789F">
                    <w:rPr>
                      <w:rFonts w:ascii="Times New Roman" w:hAnsi="Times New Roman" w:cs="Times New Roman"/>
                      <w:b/>
                      <w:sz w:val="24"/>
                      <w:szCs w:val="24"/>
                      <w:lang w:val="kk-KZ"/>
                    </w:rPr>
                    <w:t xml:space="preserve">ми, оқу, тәрбие істері жөніндегі </w:t>
                  </w:r>
                  <w:r>
                    <w:rPr>
                      <w:rFonts w:ascii="Times New Roman" w:hAnsi="Times New Roman" w:cs="Times New Roman"/>
                      <w:b/>
                      <w:sz w:val="24"/>
                      <w:szCs w:val="24"/>
                      <w:lang w:val="kk-KZ"/>
                    </w:rPr>
                    <w:t xml:space="preserve">орынбасарлары, </w:t>
                  </w:r>
                  <w:r w:rsidR="00DD0C42">
                    <w:rPr>
                      <w:rFonts w:ascii="Times New Roman" w:hAnsi="Times New Roman" w:cs="Times New Roman"/>
                      <w:b/>
                      <w:sz w:val="24"/>
                      <w:szCs w:val="24"/>
                      <w:lang w:val="kk-KZ"/>
                    </w:rPr>
                    <w:t>психолог</w:t>
                  </w:r>
                </w:p>
                <w:p w:rsidR="00116359" w:rsidRPr="006C0445" w:rsidRDefault="00116359" w:rsidP="00116359">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p>
              </w:txbxContent>
            </v:textbox>
          </v:shape>
        </w:pict>
      </w:r>
    </w:p>
    <w:p w:rsidR="00116359" w:rsidRPr="00B51587" w:rsidRDefault="00116359" w:rsidP="00116359">
      <w:pPr>
        <w:tabs>
          <w:tab w:val="left" w:pos="6915"/>
        </w:tabs>
        <w:rPr>
          <w:rFonts w:ascii="Times New Roman" w:hAnsi="Times New Roman" w:cs="Times New Roman"/>
          <w:sz w:val="28"/>
          <w:szCs w:val="28"/>
          <w:lang w:val="kk-KZ"/>
        </w:rPr>
      </w:pPr>
      <w:r w:rsidRPr="00B51587">
        <w:rPr>
          <w:rFonts w:ascii="Times New Roman" w:hAnsi="Times New Roman" w:cs="Times New Roman"/>
          <w:sz w:val="28"/>
          <w:szCs w:val="28"/>
          <w:lang w:val="kk-KZ"/>
        </w:rPr>
        <w:tab/>
      </w:r>
    </w:p>
    <w:p w:rsidR="00116359" w:rsidRPr="00B51587" w:rsidRDefault="00116359" w:rsidP="00116359">
      <w:pPr>
        <w:tabs>
          <w:tab w:val="left" w:pos="6915"/>
        </w:tabs>
        <w:rPr>
          <w:rFonts w:ascii="Times New Roman" w:hAnsi="Times New Roman" w:cs="Times New Roman"/>
          <w:sz w:val="28"/>
          <w:szCs w:val="28"/>
          <w:lang w:val="kk-KZ"/>
        </w:rPr>
      </w:pPr>
    </w:p>
    <w:p w:rsidR="00116359" w:rsidRPr="00B51587" w:rsidRDefault="004D6136" w:rsidP="00116359">
      <w:pPr>
        <w:tabs>
          <w:tab w:val="left" w:pos="8565"/>
        </w:tabs>
        <w:rPr>
          <w:rFonts w:ascii="Times New Roman" w:hAnsi="Times New Roman" w:cs="Times New Roman"/>
          <w:sz w:val="28"/>
          <w:szCs w:val="28"/>
          <w:lang w:val="kk-KZ"/>
        </w:rPr>
      </w:pPr>
      <w:r w:rsidRPr="00B51587">
        <w:rPr>
          <w:rFonts w:ascii="Times New Roman" w:hAnsi="Times New Roman" w:cs="Times New Roman"/>
          <w:noProof/>
          <w:sz w:val="28"/>
          <w:szCs w:val="28"/>
          <w:lang w:eastAsia="ru-RU"/>
        </w:rPr>
        <w:pict>
          <v:shape id="_x0000_s1028" type="#_x0000_t119" style="position:absolute;margin-left:59.7pt;margin-top:12.5pt;width:310.5pt;height:27pt;rotation:180;z-index:251660288" fillcolor="#95b3d7 [1940]" strokecolor="#95b3d7 [1940]" strokeweight="1pt">
            <v:fill color2="#dbe5f1 [660]" angle="-45" focus="-50%" type="gradient"/>
            <v:shadow on="t" type="perspective" color="#243f60 [1604]" opacity=".5" offset="1pt" offset2="-3pt"/>
            <v:textbox style="mso-next-textbox:#_x0000_s1028">
              <w:txbxContent>
                <w:p w:rsidR="00116359" w:rsidRPr="009C789F" w:rsidRDefault="009C789F" w:rsidP="00116359">
                  <w:pPr>
                    <w:jc w:val="center"/>
                    <w:rPr>
                      <w:rFonts w:ascii="Times New Roman" w:hAnsi="Times New Roman" w:cs="Times New Roman"/>
                      <w:b/>
                      <w:sz w:val="24"/>
                      <w:szCs w:val="24"/>
                      <w:lang w:val="kk-KZ"/>
                    </w:rPr>
                  </w:pPr>
                  <w:r>
                    <w:rPr>
                      <w:rFonts w:ascii="Times New Roman" w:hAnsi="Times New Roman" w:cs="Times New Roman"/>
                      <w:b/>
                      <w:sz w:val="24"/>
                      <w:szCs w:val="24"/>
                      <w:lang w:val="kk-KZ"/>
                    </w:rPr>
                    <w:t>Ғылыми-әдістемелік кеңес</w:t>
                  </w:r>
                </w:p>
                <w:p w:rsidR="00116359" w:rsidRPr="006C0445" w:rsidRDefault="00116359" w:rsidP="00116359">
                  <w:pPr>
                    <w:jc w:val="center"/>
                    <w:rPr>
                      <w:rFonts w:ascii="Times New Roman" w:hAnsi="Times New Roman" w:cs="Times New Roman"/>
                      <w:b/>
                      <w:sz w:val="24"/>
                      <w:szCs w:val="24"/>
                    </w:rPr>
                  </w:pPr>
                  <w:r>
                    <w:rPr>
                      <w:rFonts w:ascii="Times New Roman" w:hAnsi="Times New Roman" w:cs="Times New Roman"/>
                      <w:b/>
                      <w:sz w:val="24"/>
                      <w:szCs w:val="24"/>
                    </w:rPr>
                    <w:t>психолог</w:t>
                  </w:r>
                </w:p>
              </w:txbxContent>
            </v:textbox>
          </v:shape>
        </w:pict>
      </w:r>
      <w:r w:rsidR="00116359" w:rsidRPr="00B51587">
        <w:rPr>
          <w:rFonts w:ascii="Times New Roman" w:hAnsi="Times New Roman" w:cs="Times New Roman"/>
          <w:sz w:val="28"/>
          <w:szCs w:val="28"/>
          <w:lang w:val="kk-KZ"/>
        </w:rPr>
        <w:tab/>
      </w:r>
    </w:p>
    <w:p w:rsidR="00116359" w:rsidRPr="00B51587" w:rsidRDefault="004D6136" w:rsidP="00116359">
      <w:pPr>
        <w:tabs>
          <w:tab w:val="right" w:pos="9355"/>
        </w:tabs>
        <w:rPr>
          <w:rFonts w:ascii="Times New Roman" w:hAnsi="Times New Roman" w:cs="Times New Roman"/>
          <w:sz w:val="28"/>
          <w:szCs w:val="28"/>
          <w:lang w:val="kk-KZ"/>
        </w:rPr>
      </w:pPr>
      <w:r w:rsidRPr="00B51587">
        <w:rPr>
          <w:rFonts w:ascii="Times New Roman" w:hAnsi="Times New Roman" w:cs="Times New Roman"/>
          <w:noProof/>
          <w:sz w:val="28"/>
          <w:szCs w:val="28"/>
          <w:lang w:eastAsia="ru-RU"/>
        </w:rPr>
        <w:lastRenderedPageBreak/>
        <w:pict>
          <v:shape id="_x0000_s1029" type="#_x0000_t119" style="position:absolute;margin-left:21.45pt;margin-top:20.2pt;width:385.5pt;height:30pt;rotation:180;z-index:251661312" fillcolor="white [3201]" strokecolor="#95b3d7 [1940]" strokeweight="1pt">
            <v:fill color2="#b8cce4 [1300]" focusposition="1" focussize="" focus="100%" type="gradient"/>
            <v:shadow on="t" type="perspective" color="#243f60 [1604]" opacity=".5" offset="1pt" offset2="-3pt"/>
            <v:textbox style="mso-next-textbox:#_x0000_s1029">
              <w:txbxContent>
                <w:p w:rsidR="00116359" w:rsidRPr="009C789F" w:rsidRDefault="009C789F" w:rsidP="00116359">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Пәндік әдістемелік бірлестіктер</w:t>
                  </w:r>
                </w:p>
              </w:txbxContent>
            </v:textbox>
          </v:shape>
        </w:pict>
      </w:r>
      <w:r w:rsidR="00116359" w:rsidRPr="00B51587">
        <w:rPr>
          <w:rFonts w:ascii="Times New Roman" w:hAnsi="Times New Roman" w:cs="Times New Roman"/>
          <w:sz w:val="28"/>
          <w:szCs w:val="28"/>
          <w:lang w:val="kk-KZ"/>
        </w:rPr>
        <w:tab/>
      </w:r>
    </w:p>
    <w:p w:rsidR="00DD0C42" w:rsidRPr="00B51587" w:rsidRDefault="004D6136" w:rsidP="00116359">
      <w:pPr>
        <w:tabs>
          <w:tab w:val="right" w:pos="9355"/>
        </w:tabs>
        <w:rPr>
          <w:rFonts w:ascii="Times New Roman" w:hAnsi="Times New Roman" w:cs="Times New Roman"/>
          <w:sz w:val="28"/>
          <w:szCs w:val="28"/>
          <w:lang w:val="kk-KZ"/>
        </w:rPr>
      </w:pPr>
      <w:r w:rsidRPr="00B51587">
        <w:rPr>
          <w:rFonts w:ascii="Times New Roman" w:hAnsi="Times New Roman" w:cs="Times New Roman"/>
          <w:noProof/>
          <w:sz w:val="28"/>
          <w:szCs w:val="28"/>
          <w:lang w:eastAsia="ru-RU"/>
        </w:rPr>
        <w:pict>
          <v:shape id="_x0000_s1030" type="#_x0000_t119" style="position:absolute;margin-left:9.45pt;margin-top:24.3pt;width:422.25pt;height:39.2pt;rotation:180;z-index:251662336" fillcolor="white [3201]" strokecolor="#95b3d7 [1940]" strokeweight="1pt">
            <v:fill color2="#b8cce4 [1300]" focusposition="1" focussize="" focus="100%" type="gradient"/>
            <v:shadow on="t" type="perspective" color="#243f60 [1604]" opacity=".5" offset="1pt" offset2="-3pt"/>
            <v:textbox style="mso-next-textbox:#_x0000_s1030">
              <w:txbxContent>
                <w:p w:rsidR="00116359" w:rsidRPr="009C789F" w:rsidRDefault="009C789F" w:rsidP="00116359">
                  <w:pPr>
                    <w:jc w:val="center"/>
                    <w:rPr>
                      <w:rFonts w:ascii="Times New Roman" w:hAnsi="Times New Roman" w:cs="Times New Roman"/>
                      <w:b/>
                      <w:sz w:val="24"/>
                      <w:szCs w:val="24"/>
                      <w:lang w:val="kk-KZ"/>
                    </w:rPr>
                  </w:pPr>
                  <w:r>
                    <w:rPr>
                      <w:rFonts w:ascii="Times New Roman" w:hAnsi="Times New Roman" w:cs="Times New Roman"/>
                      <w:b/>
                      <w:sz w:val="24"/>
                      <w:szCs w:val="24"/>
                      <w:lang w:val="kk-KZ"/>
                    </w:rPr>
                    <w:t>Пән мұғалімдері, сынып жетекшілері</w:t>
                  </w:r>
                </w:p>
              </w:txbxContent>
            </v:textbox>
          </v:shape>
        </w:pict>
      </w:r>
    </w:p>
    <w:p w:rsidR="00DD0C42" w:rsidRPr="00B51587" w:rsidRDefault="00DD0C42" w:rsidP="00DD0C42">
      <w:pPr>
        <w:rPr>
          <w:rFonts w:ascii="Times New Roman" w:hAnsi="Times New Roman" w:cs="Times New Roman"/>
          <w:sz w:val="28"/>
          <w:szCs w:val="28"/>
          <w:lang w:val="kk-KZ"/>
        </w:rPr>
      </w:pPr>
    </w:p>
    <w:p w:rsidR="00116359" w:rsidRPr="00B51587" w:rsidRDefault="00116359" w:rsidP="00DD0C42">
      <w:pPr>
        <w:jc w:val="right"/>
        <w:rPr>
          <w:rFonts w:ascii="Times New Roman" w:hAnsi="Times New Roman" w:cs="Times New Roman"/>
          <w:sz w:val="28"/>
          <w:szCs w:val="28"/>
          <w:lang w:val="kk-KZ"/>
        </w:rPr>
      </w:pPr>
    </w:p>
    <w:p w:rsidR="009C789F" w:rsidRPr="00B51587" w:rsidRDefault="009C789F" w:rsidP="009C789F">
      <w:pPr>
        <w:spacing w:after="0"/>
        <w:ind w:firstLine="708"/>
        <w:jc w:val="both"/>
        <w:rPr>
          <w:rFonts w:ascii="Times New Roman" w:hAnsi="Times New Roman" w:cs="Times New Roman"/>
          <w:sz w:val="28"/>
          <w:szCs w:val="28"/>
          <w:lang w:val="kk-KZ"/>
        </w:rPr>
      </w:pPr>
    </w:p>
    <w:p w:rsidR="009C789F" w:rsidRPr="00B51587" w:rsidRDefault="009C789F" w:rsidP="009C789F">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Директордың құқықтары мен функциялары:</w:t>
      </w:r>
    </w:p>
    <w:p w:rsidR="009C789F" w:rsidRPr="00B51587" w:rsidRDefault="006609AE" w:rsidP="009C789F">
      <w:pPr>
        <w:pStyle w:val="a3"/>
        <w:numPr>
          <w:ilvl w:val="0"/>
          <w:numId w:val="1"/>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w:t>
      </w:r>
      <w:r w:rsidR="009C789F" w:rsidRPr="00B51587">
        <w:rPr>
          <w:rFonts w:ascii="Times New Roman" w:hAnsi="Times New Roman" w:cs="Times New Roman"/>
          <w:sz w:val="28"/>
          <w:szCs w:val="28"/>
          <w:lang w:val="kk-KZ"/>
        </w:rPr>
        <w:t>алпы жетекшілік;</w:t>
      </w:r>
    </w:p>
    <w:p w:rsidR="009C789F" w:rsidRPr="00B51587" w:rsidRDefault="006609AE" w:rsidP="009C789F">
      <w:pPr>
        <w:pStyle w:val="a3"/>
        <w:numPr>
          <w:ilvl w:val="0"/>
          <w:numId w:val="1"/>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w:t>
      </w:r>
      <w:r w:rsidR="009C789F" w:rsidRPr="00B51587">
        <w:rPr>
          <w:rFonts w:ascii="Times New Roman" w:hAnsi="Times New Roman" w:cs="Times New Roman"/>
          <w:sz w:val="28"/>
          <w:szCs w:val="28"/>
          <w:lang w:val="kk-KZ"/>
        </w:rPr>
        <w:t>обаның жүзеге асуын қамтамасыз ету;</w:t>
      </w:r>
    </w:p>
    <w:p w:rsidR="009C789F" w:rsidRPr="00B51587" w:rsidRDefault="006609AE" w:rsidP="009C789F">
      <w:pPr>
        <w:pStyle w:val="a3"/>
        <w:numPr>
          <w:ilvl w:val="0"/>
          <w:numId w:val="1"/>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 xml:space="preserve">ұйымдастыру, үйлестіру, бақылау. </w:t>
      </w:r>
    </w:p>
    <w:p w:rsidR="006609AE" w:rsidRPr="00B51587" w:rsidRDefault="006609AE" w:rsidP="006609AE">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 xml:space="preserve">Директордың ғылыми-әдістемелік, оқу, тәрбие істері жөніндегі орынбасарлары, дарынды оқушылармен жұмыс </w:t>
      </w:r>
      <w:r w:rsidR="00004A38" w:rsidRPr="00B51587">
        <w:rPr>
          <w:rFonts w:ascii="Times New Roman" w:hAnsi="Times New Roman" w:cs="Times New Roman"/>
          <w:sz w:val="28"/>
          <w:szCs w:val="28"/>
          <w:lang w:val="kk-KZ"/>
        </w:rPr>
        <w:t>жасайтын психологтың атқаратын қызметі</w:t>
      </w:r>
      <w:r w:rsidRPr="00B51587">
        <w:rPr>
          <w:rFonts w:ascii="Times New Roman" w:hAnsi="Times New Roman" w:cs="Times New Roman"/>
          <w:sz w:val="28"/>
          <w:szCs w:val="28"/>
          <w:lang w:val="kk-KZ"/>
        </w:rPr>
        <w:t>:</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білім беру жұмысының басым бағыттарын анықтау;</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жобаның құраушы элементтерін түзету;</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жобаны іске асыру нәтижелерін талдау және қорыту;</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жобаны іске асырумен байланысты білім беру процестерін реттеу және түзету;</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мәселелері бойынша семинарлар өткізуді ұйымдастыру;</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балаларға арналған жеке білім беру бағдарламаларын әзірлеу;</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балалардың психодиагностикасы;</w:t>
      </w:r>
    </w:p>
    <w:p w:rsidR="006609AE" w:rsidRPr="00B51587" w:rsidRDefault="00660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күрделілігі жоғары бағдарламалар бойынша оқитын балаларды психологиялық сүйемелдеу және қолдау;</w:t>
      </w:r>
    </w:p>
    <w:p w:rsidR="006609AE" w:rsidRPr="00B51587" w:rsidRDefault="00986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психологиялық сараптама, психологиялық мониторинг және дарынды балалармен жұмыс кезінде қолданылатын авторлық және инновациялық оқу бағдарламаларын, білім беру технологияларын сүйемелдеу;</w:t>
      </w:r>
    </w:p>
    <w:p w:rsidR="009869AE" w:rsidRPr="00B51587" w:rsidRDefault="00986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оқушылардың шығармашылық қабілеттерін ашуға ықпал ететін білім беру ортасын жобалауға және іске асыруға қатысу;</w:t>
      </w:r>
    </w:p>
    <w:p w:rsidR="009869AE" w:rsidRPr="00B51587" w:rsidRDefault="009869AE" w:rsidP="006609AE">
      <w:pPr>
        <w:pStyle w:val="a3"/>
        <w:numPr>
          <w:ilvl w:val="0"/>
          <w:numId w:val="2"/>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істейтін педагогтар мен әкімшілікті психологиялық даярлау.</w:t>
      </w:r>
    </w:p>
    <w:p w:rsidR="009869AE" w:rsidRPr="00B51587" w:rsidRDefault="009869AE" w:rsidP="00004A38">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Ғылыми-әдістемелік кеңестің атқаратын қызметі:</w:t>
      </w:r>
    </w:p>
    <w:p w:rsidR="00004A38" w:rsidRPr="00B51587" w:rsidRDefault="00004A38" w:rsidP="00004A38">
      <w:pPr>
        <w:pStyle w:val="a3"/>
        <w:numPr>
          <w:ilvl w:val="0"/>
          <w:numId w:val="3"/>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істеу үшін әдістемелік ұсынымдар дайындау;</w:t>
      </w:r>
    </w:p>
    <w:p w:rsidR="00004A38" w:rsidRPr="00B51587" w:rsidRDefault="00004A38" w:rsidP="00004A38">
      <w:pPr>
        <w:pStyle w:val="a3"/>
        <w:numPr>
          <w:ilvl w:val="0"/>
          <w:numId w:val="3"/>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жобаны іске асыру тиімділігінің критерийлерін айқындау;</w:t>
      </w:r>
    </w:p>
    <w:p w:rsidR="00004A38" w:rsidRPr="00B51587" w:rsidRDefault="00004A38" w:rsidP="00004A38">
      <w:pPr>
        <w:pStyle w:val="a3"/>
        <w:numPr>
          <w:ilvl w:val="0"/>
          <w:numId w:val="3"/>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lastRenderedPageBreak/>
        <w:t>дарынды балалармен жұмыста жаңа педагогикалық технологияларды әзірлеу және апробациялау;</w:t>
      </w:r>
    </w:p>
    <w:p w:rsidR="00004A38" w:rsidRPr="00B51587" w:rsidRDefault="00004A38" w:rsidP="00004A38">
      <w:pPr>
        <w:pStyle w:val="a3"/>
        <w:numPr>
          <w:ilvl w:val="0"/>
          <w:numId w:val="3"/>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істейтін мұғалімдердің іс-әрекеттерін үйлестіру.</w:t>
      </w:r>
    </w:p>
    <w:p w:rsidR="00004A38" w:rsidRPr="00B51587" w:rsidRDefault="00004A38" w:rsidP="00004A38">
      <w:pPr>
        <w:spacing w:after="0"/>
        <w:ind w:left="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Әдістемелік бірлестіктердің атқаратын қызметі:</w:t>
      </w:r>
    </w:p>
    <w:p w:rsidR="00004A38" w:rsidRPr="00B51587" w:rsidRDefault="00004A38" w:rsidP="00004A38">
      <w:pPr>
        <w:pStyle w:val="a3"/>
        <w:numPr>
          <w:ilvl w:val="0"/>
          <w:numId w:val="4"/>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пән бойынша дарынды балалармен жұмыс бойынша әдістемелік ұсынымдар әзірлеу;</w:t>
      </w:r>
    </w:p>
    <w:p w:rsidR="00004A38" w:rsidRPr="00B51587" w:rsidRDefault="00004A38" w:rsidP="00004A38">
      <w:pPr>
        <w:pStyle w:val="a3"/>
        <w:numPr>
          <w:ilvl w:val="0"/>
          <w:numId w:val="4"/>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жобаны сәтті іске асыру үшін диагностикалық құралдарды әзірлеу;</w:t>
      </w:r>
    </w:p>
    <w:p w:rsidR="00004A38" w:rsidRPr="00B51587" w:rsidRDefault="00004A38" w:rsidP="00004A38">
      <w:pPr>
        <w:pStyle w:val="a3"/>
        <w:numPr>
          <w:ilvl w:val="0"/>
          <w:numId w:val="4"/>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балаларға арналған күрделілігі жоғары деңгейдегі тапсырмаларды іріктеу;</w:t>
      </w:r>
    </w:p>
    <w:p w:rsidR="00004A38" w:rsidRPr="00B51587" w:rsidRDefault="00004A38" w:rsidP="00004A38">
      <w:pPr>
        <w:pStyle w:val="a3"/>
        <w:numPr>
          <w:ilvl w:val="0"/>
          <w:numId w:val="4"/>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педагог қызметінің нәтижелерін жинақтау және жүйелеу;</w:t>
      </w:r>
    </w:p>
    <w:p w:rsidR="00004A38" w:rsidRPr="00B51587" w:rsidRDefault="00004A38" w:rsidP="00004A38">
      <w:pPr>
        <w:pStyle w:val="a3"/>
        <w:numPr>
          <w:ilvl w:val="0"/>
          <w:numId w:val="4"/>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оқушылардың ғылыми-зерттеу қызметінің нәтижелерін қорытындылау.</w:t>
      </w:r>
    </w:p>
    <w:p w:rsidR="00004A38" w:rsidRPr="00B51587" w:rsidRDefault="00004A38" w:rsidP="00004A38">
      <w:p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Пән мұғалімдері, сынып жетекшілерінің атқаратын қызметі:</w:t>
      </w:r>
    </w:p>
    <w:p w:rsidR="00004A38" w:rsidRPr="00B51587" w:rsidRDefault="00004A38"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сабақтарды ұйымдастыру және өткізу;</w:t>
      </w:r>
    </w:p>
    <w:p w:rsidR="00004A38" w:rsidRPr="00B51587" w:rsidRDefault="00004A38"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істеу үшін бағдарламаларды әзірлеу, түзету, жетілдіру;</w:t>
      </w:r>
    </w:p>
    <w:p w:rsidR="00004A38" w:rsidRPr="00B51587" w:rsidRDefault="00004A38"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жеке жұмысты ұйымдастыру;</w:t>
      </w:r>
    </w:p>
    <w:p w:rsidR="00004A38" w:rsidRPr="00B51587" w:rsidRDefault="00004A38"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оқушыларды олимпиадаларға, конференцияларға, түрлі деңгейдегі конкурстарға дайындау;</w:t>
      </w:r>
    </w:p>
    <w:p w:rsidR="00004A38" w:rsidRPr="00B51587" w:rsidRDefault="00004A38"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w:t>
      </w:r>
      <w:r w:rsidR="00AA4254" w:rsidRPr="00B51587">
        <w:rPr>
          <w:rFonts w:ascii="Times New Roman" w:hAnsi="Times New Roman" w:cs="Times New Roman"/>
          <w:sz w:val="28"/>
          <w:szCs w:val="28"/>
          <w:lang w:val="kk-KZ"/>
        </w:rPr>
        <w:t>лалардың білім, біліктілігі, дағдысын</w:t>
      </w:r>
      <w:r w:rsidRPr="00B51587">
        <w:rPr>
          <w:rFonts w:ascii="Times New Roman" w:hAnsi="Times New Roman" w:cs="Times New Roman"/>
          <w:sz w:val="28"/>
          <w:szCs w:val="28"/>
          <w:lang w:val="kk-KZ"/>
        </w:rPr>
        <w:t xml:space="preserve"> ұйымдастыру және бақылау, бағдарламалардың орындалуы;</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нәтижелері мен материалдарын жинақтау және жүйелеу;</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жобаны іске асыру шеңберінде пән бойынша шығармашылық есептер;</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жұмысты ұйымдастыру бойынша материалдар, әдістемелік ұсынымдар дайындау;</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жалпы дарынды балаларды анықтау;</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сынып жетекшілерінің күнделіктерінде өз диагностикалары мен бақылауларының, психологтың, пән мұғалімдерінің, үйірмелер мен секциялар басшыларының, ата-аналардың деректерін пайдалана отырып, балалардың дарындылық түрлері бойынша жиынтық кестені ресімдеу;</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балалардың өз қабілеттері класын іске асыруын ескере отырып, сыныптағы тәрбие жұмысын жоспарлау;</w:t>
      </w:r>
    </w:p>
    <w:p w:rsidR="00AA4254" w:rsidRPr="00B51587" w:rsidRDefault="00AA4254" w:rsidP="00004A38">
      <w:pPr>
        <w:pStyle w:val="a3"/>
        <w:numPr>
          <w:ilvl w:val="0"/>
          <w:numId w:val="5"/>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қосымша білім беру мекемелерімен байланыс.</w:t>
      </w:r>
    </w:p>
    <w:p w:rsidR="00AA4254" w:rsidRPr="00B51587" w:rsidRDefault="00AA4254" w:rsidP="00AA4254">
      <w:p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Қосымша үйірмелер мен секциялардың жетекшілерінің атқаратын қызметі:</w:t>
      </w:r>
    </w:p>
    <w:p w:rsidR="00AA4254" w:rsidRPr="00B51587" w:rsidRDefault="00AA4254" w:rsidP="00AA4254">
      <w:pPr>
        <w:pStyle w:val="a3"/>
        <w:numPr>
          <w:ilvl w:val="0"/>
          <w:numId w:val="6"/>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балаларды анықтау;</w:t>
      </w:r>
    </w:p>
    <w:p w:rsidR="00AA4254" w:rsidRPr="00B51587" w:rsidRDefault="00AA4254" w:rsidP="00AA4254">
      <w:pPr>
        <w:pStyle w:val="a3"/>
        <w:numPr>
          <w:ilvl w:val="0"/>
          <w:numId w:val="6"/>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балалардың шығармашылық есептерін ұйымдастыру;</w:t>
      </w:r>
    </w:p>
    <w:p w:rsidR="00AA4254" w:rsidRPr="00B51587" w:rsidRDefault="00AA4254" w:rsidP="00AA4254">
      <w:pPr>
        <w:pStyle w:val="a3"/>
        <w:numPr>
          <w:ilvl w:val="0"/>
          <w:numId w:val="6"/>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lastRenderedPageBreak/>
        <w:t>сынып жетекшілеріне қажетті ақпаратты ұсыну;</w:t>
      </w:r>
    </w:p>
    <w:p w:rsidR="00AA4254" w:rsidRPr="00B51587" w:rsidRDefault="00AA4254" w:rsidP="00AA4254">
      <w:pPr>
        <w:pStyle w:val="a3"/>
        <w:numPr>
          <w:ilvl w:val="0"/>
          <w:numId w:val="6"/>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ата-аналарға кеңес беру;</w:t>
      </w:r>
    </w:p>
    <w:p w:rsidR="00AA4254" w:rsidRPr="00B51587" w:rsidRDefault="00AA4254" w:rsidP="00AA4254">
      <w:pPr>
        <w:pStyle w:val="a3"/>
        <w:numPr>
          <w:ilvl w:val="0"/>
          <w:numId w:val="6"/>
        </w:num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дарынды балалармен жұмыс туралы есептер дайындау.</w:t>
      </w:r>
    </w:p>
    <w:p w:rsidR="009C789F" w:rsidRPr="00B51587" w:rsidRDefault="00DD0C42" w:rsidP="009C789F">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 xml:space="preserve">Мектеп әкімшілігінің міндеті қажетті кәсіби және жеке қасиеттері бар пікірлес мұғалімдер ұжымын қалыптастыру, оларды оқушылардың дарындылығын дамыту бойынша жұмыстарды жүзеге асыруға дайындау болып табылады. </w:t>
      </w:r>
    </w:p>
    <w:p w:rsidR="00DD0C42" w:rsidRPr="00B51587" w:rsidRDefault="00DD0C42" w:rsidP="00AF5329">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Білім беру жүйесінің жұмыс істеуінің маңызды жүйелік факторы, бастапқы бастауы-бұл баланың жеке басының маңызды күштерін үйлесімді дамытуға, оның өзін-өзі анықтауға және өзін-өзі дамытуға жағдай жасауға бағытталған мұғалімдер мен студенттердің бірлескен іс-әрекетінің мақсаты.</w:t>
      </w:r>
      <w:r w:rsidRPr="00B51587">
        <w:rPr>
          <w:sz w:val="28"/>
          <w:szCs w:val="28"/>
          <w:lang w:val="kk-KZ"/>
        </w:rPr>
        <w:t xml:space="preserve"> </w:t>
      </w:r>
      <w:r w:rsidRPr="00B51587">
        <w:rPr>
          <w:rFonts w:ascii="Times New Roman" w:hAnsi="Times New Roman" w:cs="Times New Roman"/>
          <w:sz w:val="28"/>
          <w:szCs w:val="28"/>
          <w:lang w:val="kk-KZ"/>
        </w:rPr>
        <w:t>Тиімді басқарудың белгілерінің бірі – басшылар, мұғалімдердің, оқушылардың өзін-өзі басқару органдарының жеке мақсаттарды белгілеу қабілеті және әр маңызды уақыт кезеңінде оларды жалпы мақсатқа байланыстыру, жоспарланған нәтижелерге оңтайлы қол жеткізуді реттеу және түзету.</w:t>
      </w:r>
      <w:r w:rsidR="0019503B" w:rsidRPr="00B51587">
        <w:rPr>
          <w:sz w:val="28"/>
          <w:szCs w:val="28"/>
          <w:lang w:val="kk-KZ"/>
        </w:rPr>
        <w:t xml:space="preserve"> </w:t>
      </w:r>
      <w:r w:rsidR="0019503B" w:rsidRPr="00B51587">
        <w:rPr>
          <w:rFonts w:ascii="Times New Roman" w:hAnsi="Times New Roman" w:cs="Times New Roman"/>
          <w:sz w:val="28"/>
          <w:szCs w:val="28"/>
          <w:lang w:val="kk-KZ"/>
        </w:rPr>
        <w:t>Мектеп оқушыларының дарын</w:t>
      </w:r>
      <w:r w:rsidR="00AA4254" w:rsidRPr="00B51587">
        <w:rPr>
          <w:rFonts w:ascii="Times New Roman" w:hAnsi="Times New Roman" w:cs="Times New Roman"/>
          <w:sz w:val="28"/>
          <w:szCs w:val="28"/>
          <w:lang w:val="kk-KZ"/>
        </w:rPr>
        <w:t>ен</w:t>
      </w:r>
      <w:r w:rsidR="0019503B" w:rsidRPr="00B51587">
        <w:rPr>
          <w:rFonts w:ascii="Times New Roman" w:hAnsi="Times New Roman" w:cs="Times New Roman"/>
          <w:sz w:val="28"/>
          <w:szCs w:val="28"/>
          <w:lang w:val="kk-KZ"/>
        </w:rPr>
        <w:t>дылығын дамыту процесін басқару тұжырымдамасы оқу іс-әрекетінің жоғары тәуелсіздігі міндетінің маңыздылығын ескеруі керек.</w:t>
      </w:r>
      <w:r w:rsidR="0019503B" w:rsidRPr="00B51587">
        <w:rPr>
          <w:sz w:val="28"/>
          <w:szCs w:val="28"/>
          <w:lang w:val="kk-KZ"/>
        </w:rPr>
        <w:t xml:space="preserve"> </w:t>
      </w:r>
      <w:r w:rsidR="0019503B" w:rsidRPr="00B51587">
        <w:rPr>
          <w:rFonts w:ascii="Times New Roman" w:hAnsi="Times New Roman" w:cs="Times New Roman"/>
          <w:sz w:val="28"/>
          <w:szCs w:val="28"/>
          <w:lang w:val="kk-KZ"/>
        </w:rPr>
        <w:t>Білімді өз бетінше іздеу, проблемаларды зерттеу, әртүрлі объектілерді құру қабілеттерін дамыту адамның шығармашылық қабілеттерін дамытудың маңызды кепілі болып табылады.</w:t>
      </w:r>
    </w:p>
    <w:p w:rsidR="0019503B" w:rsidRPr="00B51587" w:rsidRDefault="0019503B" w:rsidP="003B1A06">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 xml:space="preserve">Қазіргі жағдайда оқушыларды пәндік олимпиадалар мен конкурстарға дайындау мәселесін өзектендіру қажеттілігі атап өтілді. Білім беру сапасын бағалау көрсеткіштерінің бірі оқушылардың зияткерлік конкурстар мен олимпиадаларға қатысуы болып табылады. </w:t>
      </w:r>
    </w:p>
    <w:p w:rsidR="0019503B" w:rsidRPr="00B51587" w:rsidRDefault="0019503B" w:rsidP="00616268">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Мектеп оқушылары пән олимпиадаларына, ғылыми жобалар конкурстары мен жарыстарға, қашықтық олимпиадаларға үнемі қатысып отырады. Соңғы бес жыл ішінде зияткерлік конкурстар мен олимпиадаларға қатысушылар санының өсуіне қатысты оң динамика байқалады.</w:t>
      </w:r>
      <w:r w:rsidRPr="00B51587">
        <w:rPr>
          <w:sz w:val="28"/>
          <w:szCs w:val="28"/>
          <w:lang w:val="kk-KZ"/>
        </w:rPr>
        <w:t xml:space="preserve"> </w:t>
      </w:r>
      <w:r w:rsidRPr="00B51587">
        <w:rPr>
          <w:rFonts w:ascii="Times New Roman" w:hAnsi="Times New Roman" w:cs="Times New Roman"/>
          <w:sz w:val="28"/>
          <w:szCs w:val="28"/>
          <w:lang w:val="kk-KZ"/>
        </w:rPr>
        <w:t>Пәндік олимпиадалар белгілі бір білім саласында қабілеті бар балаларды анықтауға мүмкіндік береді.</w:t>
      </w:r>
      <w:r w:rsidRPr="00B51587">
        <w:rPr>
          <w:sz w:val="28"/>
          <w:szCs w:val="28"/>
          <w:lang w:val="kk-KZ"/>
        </w:rPr>
        <w:t xml:space="preserve"> </w:t>
      </w:r>
      <w:r w:rsidRPr="00B51587">
        <w:rPr>
          <w:rFonts w:ascii="Times New Roman" w:hAnsi="Times New Roman" w:cs="Times New Roman"/>
          <w:sz w:val="28"/>
          <w:szCs w:val="28"/>
          <w:lang w:val="kk-KZ"/>
        </w:rPr>
        <w:t>Пән мұғалімдері зерттеу жұмыстарының тақырыптарын таңдау бойынша дарынды балалармен жұмыс жүргізеді, тақырып бойынша жұмыс траекториясын, тапсыру мерзімдерін анықтайды.</w:t>
      </w:r>
      <w:r w:rsidR="001C2C57" w:rsidRPr="00B51587">
        <w:rPr>
          <w:sz w:val="28"/>
          <w:szCs w:val="28"/>
          <w:lang w:val="kk-KZ"/>
        </w:rPr>
        <w:t xml:space="preserve"> </w:t>
      </w:r>
      <w:r w:rsidR="001C2C57" w:rsidRPr="00B51587">
        <w:rPr>
          <w:rFonts w:ascii="Times New Roman" w:hAnsi="Times New Roman" w:cs="Times New Roman"/>
          <w:sz w:val="28"/>
          <w:szCs w:val="28"/>
          <w:lang w:val="kk-KZ"/>
        </w:rPr>
        <w:t xml:space="preserve">Сабақ әрекетімен қатар дарынды балалардың дамуына түрлі үйірмелер, конкурстар, пәндік апталар, зияткерлік марафондар ықпал етті. </w:t>
      </w:r>
      <w:r w:rsidR="00D92D27" w:rsidRPr="00B51587">
        <w:rPr>
          <w:rFonts w:ascii="Times New Roman" w:hAnsi="Times New Roman" w:cs="Times New Roman"/>
          <w:sz w:val="28"/>
          <w:szCs w:val="28"/>
          <w:lang w:val="kk-KZ"/>
        </w:rPr>
        <w:t xml:space="preserve">Мектепте олимпиадалар мен конкурстарға қатысушылар санының өсуінің оң динамикасы байқалады. Осыдан шығатын қорытынды: Балалардың зияткерлік сайыстар мен олимпиадаларға деген қызығушылығы жылдан-жылға артып келеді, пәндік олимпиадалардың спектрі кеңейіп келеді. Бұл өз кезегінде мұғалімдерден балаларды пәндік олимпиадаларға дайындауда заманауи педагогикалық </w:t>
      </w:r>
      <w:r w:rsidR="00D92D27" w:rsidRPr="00B51587">
        <w:rPr>
          <w:rFonts w:ascii="Times New Roman" w:hAnsi="Times New Roman" w:cs="Times New Roman"/>
          <w:sz w:val="28"/>
          <w:szCs w:val="28"/>
          <w:lang w:val="kk-KZ"/>
        </w:rPr>
        <w:lastRenderedPageBreak/>
        <w:t xml:space="preserve">технологияларды қолдана білуді, дарынды балалармен жұмыс істеудің стандартты емес түрлерін іздеуді талап етеді. </w:t>
      </w:r>
    </w:p>
    <w:p w:rsidR="00D92D27" w:rsidRPr="00B51587" w:rsidRDefault="00D92D27" w:rsidP="0019503B">
      <w:pPr>
        <w:spacing w:after="0"/>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Оқу процесін басқарудың күшті және әлсіз жақтарын бөліп көрсетуге болады. Дарынды балалармен жұмыс жүйесін басқарудың құрылған моделі басқару функцияларын нығайтуға мүмкіндік береді.</w:t>
      </w:r>
    </w:p>
    <w:p w:rsidR="00261223" w:rsidRPr="00B51587" w:rsidRDefault="00261223" w:rsidP="00261223">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Стратегиялық басқару-бұл жағдайды модельдеу мүмкіндігі;</w:t>
      </w:r>
      <w:r w:rsidRPr="00B51587">
        <w:rPr>
          <w:sz w:val="28"/>
          <w:szCs w:val="28"/>
          <w:lang w:val="kk-KZ"/>
        </w:rPr>
        <w:t xml:space="preserve"> </w:t>
      </w:r>
      <w:r w:rsidRPr="00B51587">
        <w:rPr>
          <w:rFonts w:ascii="Times New Roman" w:hAnsi="Times New Roman" w:cs="Times New Roman"/>
          <w:sz w:val="28"/>
          <w:szCs w:val="28"/>
          <w:lang w:val="kk-KZ"/>
        </w:rPr>
        <w:t>өзгеру қажеттілігін анықтау қабілетінде;</w:t>
      </w:r>
      <w:r w:rsidRPr="00B51587">
        <w:rPr>
          <w:sz w:val="28"/>
          <w:szCs w:val="28"/>
          <w:lang w:val="kk-KZ"/>
        </w:rPr>
        <w:t xml:space="preserve"> </w:t>
      </w:r>
      <w:r w:rsidRPr="00B51587">
        <w:rPr>
          <w:rFonts w:ascii="Times New Roman" w:hAnsi="Times New Roman" w:cs="Times New Roman"/>
          <w:sz w:val="28"/>
          <w:szCs w:val="28"/>
          <w:lang w:val="kk-KZ"/>
        </w:rPr>
        <w:t>стратегияны әзірлеуде; стратегияны іске асыру мүмкіндігі. Біліктілік жұмысының мақсаты - жалпы білім беру ұйымының ғылыми-әдістемелік жұмысы бойынша директордың орынбасары деңгейінде дарынды балалармен жұмыс жүйесін басқару моделін әзірлеу қойылған міндеттерді шешу арқылы қол жеткізілді:</w:t>
      </w:r>
    </w:p>
    <w:p w:rsidR="00D92D27" w:rsidRPr="00B51587" w:rsidRDefault="00D92D27" w:rsidP="00616268">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Жалпы білім беретін мектеп жағдайында дарынды балалармен жұмыс істеу моделін кез-келген жалпы білім беретін мектепте дарынды балаларды анықтауда, психологиялық-педагогикалық қолдауда және сүйемелдеуде әдістемелік негіз ретінде қолдануға болады, білім беру процесінің барлық қатысушыларының өзара әрекеттесуіндегі бірқатар қайшылықтар мен проблемаларды шешуге көмектеседі. Модельді пайдалану білім беру бағдарламасын, мектептің тәрбие қызметінің Тұжырымдамасын нақтылауға, сондай-ақ педагогикалық ұжымның біліктілігін арттыру бойынша жұмысты оңтайландыруға мүмкіндік береді.</w:t>
      </w:r>
      <w:r w:rsidRPr="00B51587">
        <w:rPr>
          <w:sz w:val="28"/>
          <w:szCs w:val="28"/>
          <w:lang w:val="kk-KZ"/>
        </w:rPr>
        <w:t xml:space="preserve"> </w:t>
      </w:r>
      <w:r w:rsidRPr="00B51587">
        <w:rPr>
          <w:rFonts w:ascii="Times New Roman" w:hAnsi="Times New Roman" w:cs="Times New Roman"/>
          <w:sz w:val="28"/>
          <w:szCs w:val="28"/>
          <w:lang w:val="kk-KZ"/>
        </w:rPr>
        <w:t xml:space="preserve">Басқару моделін енгізу жалпы білім беретін мектеп жағдайында дарынды оқушыларды дамыту және қолдау мақсатында білім беру сапасын арттыруға қол жеткізуге мүмкіндік береді. Оқушылардың нәтижелері көрсеткендей, Қоянды ауылы №1 </w:t>
      </w:r>
      <w:r w:rsidR="003B1A06" w:rsidRPr="00B51587">
        <w:rPr>
          <w:rFonts w:ascii="Times New Roman" w:hAnsi="Times New Roman" w:cs="Times New Roman"/>
          <w:sz w:val="28"/>
          <w:szCs w:val="28"/>
          <w:lang w:val="kk-KZ"/>
        </w:rPr>
        <w:t>жалпы орта білім беретін мектебі</w:t>
      </w:r>
      <w:r w:rsidRPr="00B51587">
        <w:rPr>
          <w:rFonts w:ascii="Times New Roman" w:hAnsi="Times New Roman" w:cs="Times New Roman"/>
          <w:sz w:val="28"/>
          <w:szCs w:val="28"/>
          <w:lang w:val="kk-KZ"/>
        </w:rPr>
        <w:t xml:space="preserve"> мектеп оқушыларын оқыту, тәрбиелеу және дамытуда өте жоғары нәтижелерге қол жеткізе алатын жалпы білім беретін ұйым болып табылады.</w:t>
      </w:r>
    </w:p>
    <w:p w:rsidR="00616268" w:rsidRDefault="00616268" w:rsidP="00616268">
      <w:pPr>
        <w:spacing w:after="0"/>
        <w:ind w:firstLine="708"/>
        <w:jc w:val="both"/>
        <w:rPr>
          <w:rFonts w:ascii="Times New Roman" w:hAnsi="Times New Roman" w:cs="Times New Roman"/>
          <w:sz w:val="28"/>
          <w:szCs w:val="28"/>
          <w:lang w:val="kk-KZ"/>
        </w:rPr>
      </w:pPr>
      <w:r w:rsidRPr="00B51587">
        <w:rPr>
          <w:rFonts w:ascii="Times New Roman" w:hAnsi="Times New Roman" w:cs="Times New Roman"/>
          <w:sz w:val="28"/>
          <w:szCs w:val="28"/>
          <w:lang w:val="kk-KZ"/>
        </w:rPr>
        <w:t>Осылайша, балалар дарындылығының дамуын жалпы білім беретін мектепті басқарудың жүйелік факторы және оның тиімділігін бағалаудың негізгі критерийі ретінде қарастырған жөн.</w:t>
      </w:r>
      <w:r w:rsidR="009C789F" w:rsidRPr="00B51587">
        <w:rPr>
          <w:rFonts w:ascii="Times New Roman" w:hAnsi="Times New Roman" w:cs="Times New Roman"/>
          <w:sz w:val="28"/>
          <w:szCs w:val="28"/>
          <w:lang w:val="kk-KZ"/>
        </w:rPr>
        <w:t xml:space="preserve"> </w:t>
      </w:r>
    </w:p>
    <w:p w:rsidR="00B51587" w:rsidRDefault="00B51587" w:rsidP="00616268">
      <w:pPr>
        <w:spacing w:after="0"/>
        <w:ind w:firstLine="708"/>
        <w:jc w:val="both"/>
        <w:rPr>
          <w:rFonts w:ascii="Times New Roman" w:hAnsi="Times New Roman" w:cs="Times New Roman"/>
          <w:sz w:val="28"/>
          <w:szCs w:val="28"/>
          <w:lang w:val="kk-KZ"/>
        </w:rPr>
      </w:pPr>
    </w:p>
    <w:p w:rsidR="00B51587" w:rsidRPr="00B51587" w:rsidRDefault="00B51587" w:rsidP="00B51587">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rsidR="00B51587" w:rsidRPr="00B51587" w:rsidRDefault="00B51587" w:rsidP="00B51587">
      <w:pPr>
        <w:numPr>
          <w:ilvl w:val="0"/>
          <w:numId w:val="7"/>
        </w:numPr>
        <w:shd w:val="clear" w:color="auto" w:fill="FFFFFF"/>
        <w:spacing w:after="0"/>
        <w:ind w:left="480"/>
        <w:textAlignment w:val="baseline"/>
        <w:rPr>
          <w:rFonts w:ascii="Times New Roman" w:eastAsia="Times New Roman" w:hAnsi="Times New Roman" w:cs="Times New Roman"/>
          <w:color w:val="111111"/>
          <w:sz w:val="28"/>
          <w:szCs w:val="28"/>
          <w:lang w:val="kk-KZ" w:eastAsia="ru-RU"/>
        </w:rPr>
      </w:pPr>
      <w:r w:rsidRPr="00B51587">
        <w:rPr>
          <w:rFonts w:ascii="Times New Roman" w:eastAsia="Times New Roman" w:hAnsi="Times New Roman" w:cs="Times New Roman"/>
          <w:color w:val="111111"/>
          <w:sz w:val="28"/>
          <w:szCs w:val="28"/>
          <w:lang w:val="kk-KZ" w:eastAsia="ru-RU"/>
        </w:rPr>
        <w:t>«Бала құқығы туралы конвенция». БҰҰ Бас Ассамблеясы (11.1989 жылы қабылдаған;)</w:t>
      </w:r>
    </w:p>
    <w:p w:rsidR="00B51587" w:rsidRPr="00B51587" w:rsidRDefault="00B51587" w:rsidP="00B51587">
      <w:pPr>
        <w:numPr>
          <w:ilvl w:val="0"/>
          <w:numId w:val="7"/>
        </w:numPr>
        <w:shd w:val="clear" w:color="auto" w:fill="FFFFFF"/>
        <w:spacing w:after="0"/>
        <w:ind w:left="480"/>
        <w:textAlignment w:val="baseline"/>
        <w:rPr>
          <w:rFonts w:ascii="Times New Roman" w:eastAsia="Times New Roman" w:hAnsi="Times New Roman" w:cs="Times New Roman"/>
          <w:color w:val="111111"/>
          <w:sz w:val="28"/>
          <w:szCs w:val="28"/>
          <w:lang w:val="kk-KZ" w:eastAsia="ru-RU"/>
        </w:rPr>
      </w:pPr>
      <w:r w:rsidRPr="00B51587">
        <w:rPr>
          <w:rFonts w:ascii="Times New Roman" w:eastAsia="Times New Roman" w:hAnsi="Times New Roman" w:cs="Times New Roman"/>
          <w:color w:val="111111"/>
          <w:sz w:val="28"/>
          <w:szCs w:val="28"/>
          <w:lang w:val="kk-KZ" w:eastAsia="ru-RU"/>
        </w:rPr>
        <w:t>2. «Білім туралы» ҚР Заңы. 27.07.2007 жылы қабылданған;</w:t>
      </w:r>
    </w:p>
    <w:p w:rsidR="00B51587" w:rsidRPr="00B51587" w:rsidRDefault="00B51587" w:rsidP="00B51587">
      <w:pPr>
        <w:numPr>
          <w:ilvl w:val="0"/>
          <w:numId w:val="7"/>
        </w:numPr>
        <w:shd w:val="clear" w:color="auto" w:fill="FFFFFF"/>
        <w:spacing w:after="0"/>
        <w:ind w:left="480"/>
        <w:textAlignment w:val="baseline"/>
        <w:rPr>
          <w:rFonts w:ascii="Times New Roman" w:eastAsia="Times New Roman" w:hAnsi="Times New Roman" w:cs="Times New Roman"/>
          <w:color w:val="111111"/>
          <w:sz w:val="28"/>
          <w:szCs w:val="28"/>
          <w:lang w:val="kk-KZ" w:eastAsia="ru-RU"/>
        </w:rPr>
      </w:pPr>
      <w:r w:rsidRPr="00B51587">
        <w:rPr>
          <w:rFonts w:ascii="Times New Roman" w:eastAsia="Times New Roman" w:hAnsi="Times New Roman" w:cs="Times New Roman"/>
          <w:color w:val="111111"/>
          <w:sz w:val="28"/>
          <w:szCs w:val="28"/>
          <w:lang w:val="kk-KZ" w:eastAsia="ru-RU"/>
        </w:rPr>
        <w:t>3. «Бала құқықтары туралы» ҚР Заңы. 8.08.2002 жыл;</w:t>
      </w:r>
    </w:p>
    <w:p w:rsidR="00B51587" w:rsidRPr="00B51587" w:rsidRDefault="00B51587" w:rsidP="00B51587">
      <w:pPr>
        <w:numPr>
          <w:ilvl w:val="0"/>
          <w:numId w:val="7"/>
        </w:numPr>
        <w:shd w:val="clear" w:color="auto" w:fill="FFFFFF"/>
        <w:spacing w:after="0"/>
        <w:ind w:left="480"/>
        <w:textAlignment w:val="baseline"/>
        <w:rPr>
          <w:rFonts w:ascii="Times New Roman" w:eastAsia="Times New Roman" w:hAnsi="Times New Roman" w:cs="Times New Roman"/>
          <w:color w:val="111111"/>
          <w:sz w:val="28"/>
          <w:szCs w:val="28"/>
          <w:lang w:eastAsia="ru-RU"/>
        </w:rPr>
      </w:pPr>
      <w:r w:rsidRPr="00B51587">
        <w:rPr>
          <w:rFonts w:ascii="Times New Roman" w:eastAsia="Times New Roman" w:hAnsi="Times New Roman" w:cs="Times New Roman"/>
          <w:color w:val="111111"/>
          <w:sz w:val="28"/>
          <w:szCs w:val="28"/>
          <w:lang w:eastAsia="ru-RU"/>
        </w:rPr>
        <w:t>4. «Из опыта работы с одаренными детьми школы инновационного типа» Н.Н.Волошина. «Творческая педагогика» №3,2001г.</w:t>
      </w:r>
    </w:p>
    <w:p w:rsidR="00B51587" w:rsidRPr="00B51587" w:rsidRDefault="00B51587" w:rsidP="00B51587">
      <w:pPr>
        <w:numPr>
          <w:ilvl w:val="0"/>
          <w:numId w:val="7"/>
        </w:numPr>
        <w:shd w:val="clear" w:color="auto" w:fill="FFFFFF"/>
        <w:spacing w:after="0"/>
        <w:textAlignment w:val="baseline"/>
        <w:rPr>
          <w:rFonts w:ascii="Times New Roman" w:eastAsia="Times New Roman" w:hAnsi="Times New Roman" w:cs="Times New Roman"/>
          <w:color w:val="111111"/>
          <w:sz w:val="28"/>
          <w:szCs w:val="28"/>
          <w:lang w:eastAsia="ru-RU"/>
        </w:rPr>
      </w:pPr>
      <w:r w:rsidRPr="00B51587">
        <w:rPr>
          <w:rFonts w:ascii="Times New Roman" w:eastAsia="Times New Roman" w:hAnsi="Times New Roman" w:cs="Times New Roman"/>
          <w:color w:val="111111"/>
          <w:sz w:val="28"/>
          <w:szCs w:val="28"/>
          <w:lang w:eastAsia="ru-RU"/>
        </w:rPr>
        <w:t>«</w:t>
      </w:r>
      <w:proofErr w:type="spellStart"/>
      <w:r w:rsidRPr="00B51587">
        <w:rPr>
          <w:rFonts w:ascii="Times New Roman" w:eastAsia="Times New Roman" w:hAnsi="Times New Roman" w:cs="Times New Roman"/>
          <w:color w:val="111111"/>
          <w:sz w:val="28"/>
          <w:szCs w:val="28"/>
          <w:lang w:eastAsia="ru-RU"/>
        </w:rPr>
        <w:t>Бастауыш</w:t>
      </w:r>
      <w:proofErr w:type="spellEnd"/>
      <w:r w:rsidRPr="00B51587">
        <w:rPr>
          <w:rFonts w:ascii="Times New Roman" w:eastAsia="Times New Roman" w:hAnsi="Times New Roman" w:cs="Times New Roman"/>
          <w:color w:val="111111"/>
          <w:sz w:val="28"/>
          <w:szCs w:val="28"/>
          <w:lang w:eastAsia="ru-RU"/>
        </w:rPr>
        <w:t xml:space="preserve"> </w:t>
      </w:r>
      <w:proofErr w:type="spellStart"/>
      <w:r w:rsidRPr="00B51587">
        <w:rPr>
          <w:rFonts w:ascii="Times New Roman" w:eastAsia="Times New Roman" w:hAnsi="Times New Roman" w:cs="Times New Roman"/>
          <w:color w:val="111111"/>
          <w:sz w:val="28"/>
          <w:szCs w:val="28"/>
          <w:lang w:eastAsia="ru-RU"/>
        </w:rPr>
        <w:t>мектеп</w:t>
      </w:r>
      <w:proofErr w:type="spellEnd"/>
      <w:r w:rsidRPr="00B51587">
        <w:rPr>
          <w:rFonts w:ascii="Times New Roman" w:eastAsia="Times New Roman" w:hAnsi="Times New Roman" w:cs="Times New Roman"/>
          <w:color w:val="111111"/>
          <w:sz w:val="28"/>
          <w:szCs w:val="28"/>
          <w:lang w:eastAsia="ru-RU"/>
        </w:rPr>
        <w:t xml:space="preserve">». №10.2010 </w:t>
      </w:r>
      <w:proofErr w:type="spellStart"/>
      <w:r w:rsidRPr="00B51587">
        <w:rPr>
          <w:rFonts w:ascii="Times New Roman" w:eastAsia="Times New Roman" w:hAnsi="Times New Roman" w:cs="Times New Roman"/>
          <w:color w:val="111111"/>
          <w:sz w:val="28"/>
          <w:szCs w:val="28"/>
          <w:lang w:eastAsia="ru-RU"/>
        </w:rPr>
        <w:t>жыл</w:t>
      </w:r>
      <w:proofErr w:type="spellEnd"/>
      <w:r w:rsidRPr="00B51587">
        <w:rPr>
          <w:rFonts w:ascii="Times New Roman" w:eastAsia="Times New Roman" w:hAnsi="Times New Roman" w:cs="Times New Roman"/>
          <w:color w:val="111111"/>
          <w:sz w:val="28"/>
          <w:szCs w:val="28"/>
          <w:lang w:eastAsia="ru-RU"/>
        </w:rPr>
        <w:t xml:space="preserve">. «Дарындылықты дамытудағы мұғалімнің </w:t>
      </w:r>
      <w:proofErr w:type="gramStart"/>
      <w:r w:rsidRPr="00B51587">
        <w:rPr>
          <w:rFonts w:ascii="Times New Roman" w:eastAsia="Times New Roman" w:hAnsi="Times New Roman" w:cs="Times New Roman"/>
          <w:color w:val="111111"/>
          <w:sz w:val="28"/>
          <w:szCs w:val="28"/>
          <w:lang w:eastAsia="ru-RU"/>
        </w:rPr>
        <w:t>р</w:t>
      </w:r>
      <w:proofErr w:type="gramEnd"/>
      <w:r w:rsidRPr="00B51587">
        <w:rPr>
          <w:rFonts w:ascii="Times New Roman" w:eastAsia="Times New Roman" w:hAnsi="Times New Roman" w:cs="Times New Roman"/>
          <w:color w:val="111111"/>
          <w:sz w:val="28"/>
          <w:szCs w:val="28"/>
          <w:lang w:eastAsia="ru-RU"/>
        </w:rPr>
        <w:t xml:space="preserve">өлі». </w:t>
      </w:r>
      <w:proofErr w:type="spellStart"/>
      <w:r w:rsidRPr="00B51587">
        <w:rPr>
          <w:rFonts w:ascii="Times New Roman" w:eastAsia="Times New Roman" w:hAnsi="Times New Roman" w:cs="Times New Roman"/>
          <w:color w:val="111111"/>
          <w:sz w:val="28"/>
          <w:szCs w:val="28"/>
          <w:lang w:eastAsia="ru-RU"/>
        </w:rPr>
        <w:t>Б.Байдильданова</w:t>
      </w:r>
      <w:proofErr w:type="spellEnd"/>
      <w:r w:rsidRPr="00B51587">
        <w:rPr>
          <w:rFonts w:ascii="Times New Roman" w:eastAsia="Times New Roman" w:hAnsi="Times New Roman" w:cs="Times New Roman"/>
          <w:color w:val="111111"/>
          <w:sz w:val="28"/>
          <w:szCs w:val="28"/>
          <w:lang w:eastAsia="ru-RU"/>
        </w:rPr>
        <w:t>.</w:t>
      </w:r>
    </w:p>
    <w:p w:rsidR="00B51587" w:rsidRPr="00B51587" w:rsidRDefault="00B51587" w:rsidP="00B51587">
      <w:pPr>
        <w:pStyle w:val="a4"/>
        <w:numPr>
          <w:ilvl w:val="0"/>
          <w:numId w:val="7"/>
        </w:numPr>
        <w:tabs>
          <w:tab w:val="left" w:pos="360"/>
        </w:tabs>
        <w:spacing w:after="0"/>
        <w:jc w:val="both"/>
        <w:rPr>
          <w:rFonts w:ascii="Times New Roman" w:hAnsi="Times New Roman"/>
          <w:sz w:val="28"/>
          <w:szCs w:val="28"/>
        </w:rPr>
      </w:pPr>
      <w:r w:rsidRPr="00B51587">
        <w:rPr>
          <w:rFonts w:ascii="Times New Roman" w:hAnsi="Times New Roman"/>
          <w:bCs/>
          <w:sz w:val="28"/>
          <w:szCs w:val="28"/>
        </w:rPr>
        <w:lastRenderedPageBreak/>
        <w:t>Ландау, Э.</w:t>
      </w:r>
      <w:r w:rsidRPr="00B51587">
        <w:rPr>
          <w:rFonts w:ascii="Times New Roman" w:hAnsi="Times New Roman"/>
          <w:sz w:val="28"/>
          <w:szCs w:val="28"/>
        </w:rPr>
        <w:t>Одаренность требует мужества [Текст]: психологическое сопровождение одаренного ребенка /  Э. Ландау. - М.</w:t>
      </w:r>
      <w:proofErr w:type="gramStart"/>
      <w:r w:rsidRPr="00B51587">
        <w:rPr>
          <w:rFonts w:ascii="Times New Roman" w:hAnsi="Times New Roman"/>
          <w:sz w:val="28"/>
          <w:szCs w:val="28"/>
        </w:rPr>
        <w:t xml:space="preserve"> :</w:t>
      </w:r>
      <w:proofErr w:type="gramEnd"/>
      <w:r w:rsidRPr="00B51587">
        <w:rPr>
          <w:rFonts w:ascii="Times New Roman" w:hAnsi="Times New Roman"/>
          <w:sz w:val="28"/>
          <w:szCs w:val="28"/>
        </w:rPr>
        <w:t xml:space="preserve"> Академия, 2002. - 144 с. - </w:t>
      </w:r>
      <w:r w:rsidRPr="00B51587">
        <w:rPr>
          <w:rFonts w:ascii="Times New Roman" w:hAnsi="Times New Roman"/>
          <w:bCs/>
          <w:sz w:val="28"/>
          <w:szCs w:val="28"/>
        </w:rPr>
        <w:t xml:space="preserve">ISBN </w:t>
      </w:r>
      <w:r w:rsidRPr="00B51587">
        <w:rPr>
          <w:rFonts w:ascii="Times New Roman" w:hAnsi="Times New Roman"/>
          <w:sz w:val="28"/>
          <w:szCs w:val="28"/>
        </w:rPr>
        <w:t>5-7695-1145-1.</w:t>
      </w:r>
    </w:p>
    <w:p w:rsidR="00B51587" w:rsidRPr="00B51587" w:rsidRDefault="00B51587" w:rsidP="00B51587">
      <w:pPr>
        <w:pStyle w:val="a4"/>
        <w:numPr>
          <w:ilvl w:val="0"/>
          <w:numId w:val="7"/>
        </w:numPr>
        <w:tabs>
          <w:tab w:val="left" w:pos="360"/>
        </w:tabs>
        <w:jc w:val="both"/>
        <w:rPr>
          <w:rFonts w:ascii="Times New Roman" w:hAnsi="Times New Roman"/>
          <w:sz w:val="28"/>
          <w:szCs w:val="28"/>
        </w:rPr>
      </w:pPr>
      <w:r w:rsidRPr="00B51587">
        <w:rPr>
          <w:rFonts w:ascii="Times New Roman" w:hAnsi="Times New Roman"/>
          <w:sz w:val="28"/>
          <w:szCs w:val="28"/>
        </w:rPr>
        <w:t>Савенков, А. И.Одаренный ребенок в массовой школе [Текст]/ А.И. Савенков.- М.: Сентябрь, 2001.- 208с.- (Б-ка журнала «Директор школы»).</w:t>
      </w:r>
    </w:p>
    <w:p w:rsidR="00261223" w:rsidRPr="00B51587" w:rsidRDefault="00261223" w:rsidP="00B51587">
      <w:pPr>
        <w:spacing w:after="0"/>
        <w:ind w:firstLine="708"/>
        <w:jc w:val="both"/>
        <w:rPr>
          <w:rFonts w:ascii="Times New Roman" w:hAnsi="Times New Roman" w:cs="Times New Roman"/>
          <w:sz w:val="28"/>
          <w:szCs w:val="28"/>
        </w:rPr>
      </w:pPr>
    </w:p>
    <w:sectPr w:rsidR="00261223" w:rsidRPr="00B51587" w:rsidSect="00D14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6D4"/>
    <w:multiLevelType w:val="hybridMultilevel"/>
    <w:tmpl w:val="4CACC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C1483"/>
    <w:multiLevelType w:val="hybridMultilevel"/>
    <w:tmpl w:val="3ADA4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CF34CE"/>
    <w:multiLevelType w:val="multilevel"/>
    <w:tmpl w:val="E618D1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758BA"/>
    <w:multiLevelType w:val="hybridMultilevel"/>
    <w:tmpl w:val="5540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42435"/>
    <w:multiLevelType w:val="hybridMultilevel"/>
    <w:tmpl w:val="58A06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1677F"/>
    <w:multiLevelType w:val="hybridMultilevel"/>
    <w:tmpl w:val="99B2E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CE60D63"/>
    <w:multiLevelType w:val="multilevel"/>
    <w:tmpl w:val="9A56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9F58FD"/>
    <w:multiLevelType w:val="hybridMultilevel"/>
    <w:tmpl w:val="6D62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20600"/>
    <w:multiLevelType w:val="hybridMultilevel"/>
    <w:tmpl w:val="BA9C6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8"/>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B64"/>
    <w:rsid w:val="00004A38"/>
    <w:rsid w:val="0005310B"/>
    <w:rsid w:val="00104222"/>
    <w:rsid w:val="00116359"/>
    <w:rsid w:val="0019503B"/>
    <w:rsid w:val="001C2C57"/>
    <w:rsid w:val="00261223"/>
    <w:rsid w:val="00303B64"/>
    <w:rsid w:val="003B1A06"/>
    <w:rsid w:val="003E2769"/>
    <w:rsid w:val="0043656A"/>
    <w:rsid w:val="004D6136"/>
    <w:rsid w:val="00616268"/>
    <w:rsid w:val="006609AE"/>
    <w:rsid w:val="007B1470"/>
    <w:rsid w:val="009869AE"/>
    <w:rsid w:val="00992758"/>
    <w:rsid w:val="009C789F"/>
    <w:rsid w:val="00A24E4C"/>
    <w:rsid w:val="00AA4254"/>
    <w:rsid w:val="00AF5329"/>
    <w:rsid w:val="00B51587"/>
    <w:rsid w:val="00C9404E"/>
    <w:rsid w:val="00CF59E6"/>
    <w:rsid w:val="00D140AC"/>
    <w:rsid w:val="00D92D27"/>
    <w:rsid w:val="00DD0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89F"/>
    <w:pPr>
      <w:ind w:left="720"/>
      <w:contextualSpacing/>
    </w:pPr>
  </w:style>
  <w:style w:type="paragraph" w:styleId="a4">
    <w:name w:val="List"/>
    <w:basedOn w:val="a"/>
    <w:rsid w:val="00B51587"/>
    <w:pPr>
      <w:ind w:left="283" w:hanging="283"/>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91126229">
      <w:bodyDiv w:val="1"/>
      <w:marLeft w:val="0"/>
      <w:marRight w:val="0"/>
      <w:marTop w:val="0"/>
      <w:marBottom w:val="0"/>
      <w:divBdr>
        <w:top w:val="none" w:sz="0" w:space="0" w:color="auto"/>
        <w:left w:val="none" w:sz="0" w:space="0" w:color="auto"/>
        <w:bottom w:val="none" w:sz="0" w:space="0" w:color="auto"/>
        <w:right w:val="none" w:sz="0" w:space="0" w:color="auto"/>
      </w:divBdr>
    </w:div>
    <w:div w:id="7140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Гулмира</dc:creator>
  <cp:lastModifiedBy>Гулмира</cp:lastModifiedBy>
  <cp:revision>10</cp:revision>
  <dcterms:created xsi:type="dcterms:W3CDTF">2022-04-05T15:30:00Z</dcterms:created>
  <dcterms:modified xsi:type="dcterms:W3CDTF">2022-07-10T13:06:00Z</dcterms:modified>
</cp:coreProperties>
</file>