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7458" w14:textId="4A6884DF" w:rsidR="00356B06" w:rsidRPr="00356B06" w:rsidRDefault="00292780" w:rsidP="002062A8">
      <w:pPr>
        <w:jc w:val="left"/>
        <w:outlineLvl w:val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</w:t>
      </w:r>
      <w:r w:rsidR="00356B06" w:rsidRPr="00356B06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14:paraId="0318CF7A" w14:textId="383B1387" w:rsidR="002062A8" w:rsidRPr="008A63D1" w:rsidRDefault="002062A8" w:rsidP="008A63D1">
      <w:pPr>
        <w:ind w:left="284" w:hanging="284"/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Введение.</w:t>
      </w:r>
    </w:p>
    <w:p w14:paraId="69DC1AA3" w14:textId="77777777" w:rsidR="002062A8" w:rsidRPr="008A63D1" w:rsidRDefault="002062A8" w:rsidP="002062A8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(В.А.Сухомлинский)</w:t>
      </w:r>
    </w:p>
    <w:p w14:paraId="3BF6DC93" w14:textId="77777777" w:rsidR="002062A8" w:rsidRPr="008A63D1" w:rsidRDefault="002062A8" w:rsidP="002062A8">
      <w:pPr>
        <w:rPr>
          <w:rFonts w:cs="Times New Roman"/>
          <w:sz w:val="24"/>
          <w:szCs w:val="24"/>
        </w:rPr>
      </w:pPr>
    </w:p>
    <w:p w14:paraId="1A6FB757" w14:textId="6B18A6E7" w:rsidR="002062A8" w:rsidRPr="008A63D1" w:rsidRDefault="002062A8" w:rsidP="002062A8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Актуальность.</w:t>
      </w:r>
    </w:p>
    <w:p w14:paraId="0C48F849" w14:textId="2BC7D8CA" w:rsidR="002062A8" w:rsidRPr="008A63D1" w:rsidRDefault="002062A8" w:rsidP="002062A8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В настоящее время основными задачами учителя начальных классов является развитие у детей ключевых компетенций, индивидуальных способностей, умения видеть перспективу применения полученных знаний на практике, легко адаптироваться в современном мире, уметь реализовать себя в будущем.</w:t>
      </w:r>
    </w:p>
    <w:p w14:paraId="7804D1CA" w14:textId="4BD84B4F" w:rsidR="002062A8" w:rsidRPr="008A63D1" w:rsidRDefault="008A63D1" w:rsidP="002062A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Поэтому</w:t>
      </w:r>
      <w:r>
        <w:rPr>
          <w:rFonts w:cs="Times New Roman"/>
          <w:sz w:val="24"/>
          <w:szCs w:val="24"/>
        </w:rPr>
        <w:t xml:space="preserve">, </w:t>
      </w:r>
      <w:r w:rsidR="002062A8" w:rsidRPr="008A63D1">
        <w:rPr>
          <w:rFonts w:cs="Times New Roman"/>
          <w:sz w:val="24"/>
          <w:szCs w:val="24"/>
        </w:rPr>
        <w:t xml:space="preserve"> использование игровых технологий </w:t>
      </w:r>
      <w:r>
        <w:rPr>
          <w:rFonts w:cs="Times New Roman"/>
          <w:sz w:val="24"/>
          <w:szCs w:val="24"/>
        </w:rPr>
        <w:t xml:space="preserve"> на уроках математики </w:t>
      </w:r>
      <w:r w:rsidR="002062A8" w:rsidRPr="008A63D1">
        <w:rPr>
          <w:rFonts w:cs="Times New Roman"/>
          <w:sz w:val="24"/>
          <w:szCs w:val="24"/>
        </w:rPr>
        <w:t>является одной из форм повышения мотивации к обучению у ребенка, проявляющаяся у него в поисковых действиях.</w:t>
      </w:r>
    </w:p>
    <w:p w14:paraId="06F0C8ED" w14:textId="400BFA37" w:rsidR="002062A8" w:rsidRPr="008A63D1" w:rsidRDefault="00A667BF" w:rsidP="002062A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2062A8" w:rsidRPr="008A63D1">
        <w:rPr>
          <w:rFonts w:cs="Times New Roman"/>
          <w:sz w:val="24"/>
          <w:szCs w:val="24"/>
        </w:rPr>
        <w:t>гровые формы обучения на уроках создают возможности организации взаимодействия педагога и учащихся, продуктивной формы их общения с элементами соревнования, непосредственности, неподдельного интереса;</w:t>
      </w:r>
      <w:r>
        <w:rPr>
          <w:rFonts w:cs="Times New Roman"/>
          <w:sz w:val="24"/>
          <w:szCs w:val="24"/>
        </w:rPr>
        <w:t xml:space="preserve"> </w:t>
      </w:r>
      <w:r w:rsidR="002062A8" w:rsidRPr="008A63D1">
        <w:rPr>
          <w:rFonts w:cs="Times New Roman"/>
          <w:sz w:val="24"/>
          <w:szCs w:val="24"/>
        </w:rPr>
        <w:t>в игре заложены огромные образовательные и воспитательные возможности;</w:t>
      </w:r>
      <w:r>
        <w:rPr>
          <w:rFonts w:cs="Times New Roman"/>
          <w:sz w:val="24"/>
          <w:szCs w:val="24"/>
        </w:rPr>
        <w:t xml:space="preserve"> </w:t>
      </w:r>
      <w:r w:rsidR="002062A8" w:rsidRPr="008A63D1">
        <w:rPr>
          <w:rFonts w:cs="Times New Roman"/>
          <w:sz w:val="24"/>
          <w:szCs w:val="24"/>
        </w:rPr>
        <w:t>в процессе игр дети приобретают самые различные знания о предметах и явлениях окружающего мира;</w:t>
      </w:r>
      <w:r>
        <w:rPr>
          <w:rFonts w:cs="Times New Roman"/>
          <w:sz w:val="24"/>
          <w:szCs w:val="24"/>
        </w:rPr>
        <w:t xml:space="preserve"> </w:t>
      </w:r>
      <w:r w:rsidR="002062A8" w:rsidRPr="008A63D1">
        <w:rPr>
          <w:rFonts w:cs="Times New Roman"/>
          <w:sz w:val="24"/>
          <w:szCs w:val="24"/>
        </w:rPr>
        <w:t>игра развивает детскую наблюдательность и способность определять свойства предметов, выявлять их существенные признаки;</w:t>
      </w:r>
      <w:r>
        <w:rPr>
          <w:rFonts w:cs="Times New Roman"/>
          <w:sz w:val="24"/>
          <w:szCs w:val="24"/>
        </w:rPr>
        <w:t xml:space="preserve"> </w:t>
      </w:r>
      <w:r w:rsidR="002062A8" w:rsidRPr="008A63D1">
        <w:rPr>
          <w:rFonts w:cs="Times New Roman"/>
          <w:sz w:val="24"/>
          <w:szCs w:val="24"/>
        </w:rPr>
        <w:t>игры прекрасно уживаются с “серьезным” учением;</w:t>
      </w:r>
    </w:p>
    <w:p w14:paraId="05BF047E" w14:textId="46970E00" w:rsidR="002062A8" w:rsidRPr="008A63D1" w:rsidRDefault="00A667BF" w:rsidP="002062A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2062A8" w:rsidRPr="008A63D1">
        <w:rPr>
          <w:rFonts w:cs="Times New Roman"/>
          <w:sz w:val="24"/>
          <w:szCs w:val="24"/>
        </w:rPr>
        <w:t>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материала;</w:t>
      </w:r>
      <w:r w:rsidR="00C66F8C">
        <w:rPr>
          <w:rFonts w:cs="Times New Roman"/>
          <w:sz w:val="24"/>
          <w:szCs w:val="24"/>
        </w:rPr>
        <w:t xml:space="preserve"> </w:t>
      </w:r>
      <w:r w:rsidR="002062A8" w:rsidRPr="008A63D1">
        <w:rPr>
          <w:rFonts w:cs="Times New Roman"/>
          <w:sz w:val="24"/>
          <w:szCs w:val="24"/>
        </w:rPr>
        <w:t>разнообразные игровые действия, при помощи которых решается та или иная умственная задача, мотивируют, поддерживают и усиливают интерес детей к учебному предмету;</w:t>
      </w:r>
      <w:r w:rsidR="00C66F8C">
        <w:rPr>
          <w:rFonts w:cs="Times New Roman"/>
          <w:sz w:val="24"/>
          <w:szCs w:val="24"/>
        </w:rPr>
        <w:t xml:space="preserve"> </w:t>
      </w:r>
      <w:r w:rsidR="002062A8" w:rsidRPr="008A63D1">
        <w:rPr>
          <w:rFonts w:cs="Times New Roman"/>
          <w:sz w:val="24"/>
          <w:szCs w:val="24"/>
        </w:rPr>
        <w:t>игры оказывают огромное влияние на умственное развитие детей, совершенствуя их внимание, мышление, творческое воображение.</w:t>
      </w:r>
    </w:p>
    <w:p w14:paraId="0C1C0701" w14:textId="77777777" w:rsidR="002062A8" w:rsidRPr="008A63D1" w:rsidRDefault="002062A8" w:rsidP="002062A8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В современном мире уделяется большое внимание поиску средств активизации учебного процесса. Увеличение умственной нагрузки на уроках математики заставляет задуматься над тем, как поддержать у учащихся интерес к изучаемому материалу, их активность на протяжении всего урока. Одно из направлений такого поиска связано с разработкой и внедрением учебных игр.</w:t>
      </w:r>
    </w:p>
    <w:p w14:paraId="49B639E3" w14:textId="2A4571CE" w:rsidR="00C764B4" w:rsidRPr="008A63D1" w:rsidRDefault="002062A8" w:rsidP="002062A8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Урок математики не имеет ярко выраженной эмоциональной окраски. Непосредственно восполнить дефицит эмоциональности способна игра. В игре раскрывается потенциал ребенка. Развиваются такие качества, как сообразительность, находчивость, организаторские навыки, инициатива. Считаю, что преимущества урока - игры перед обычным классическим уроком очевидны. Такой урок несет ту же информационную нагрузку, но по своей эмоциональности несравним с обычным уроком.</w:t>
      </w:r>
    </w:p>
    <w:p w14:paraId="6094E406" w14:textId="6C7E7E75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В современном мире выделяют следующие вид</w:t>
      </w:r>
      <w:r w:rsidR="00C66F8C">
        <w:rPr>
          <w:rFonts w:cs="Times New Roman"/>
          <w:sz w:val="24"/>
          <w:szCs w:val="24"/>
        </w:rPr>
        <w:t>ы математических игр: игры - путешествия;</w:t>
      </w:r>
      <w:r w:rsidR="00C66F8C">
        <w:rPr>
          <w:rFonts w:cs="Times New Roman"/>
          <w:sz w:val="24"/>
          <w:szCs w:val="24"/>
          <w:lang w:val="kk-KZ"/>
        </w:rPr>
        <w:t xml:space="preserve"> </w:t>
      </w:r>
      <w:r w:rsidR="00C66F8C">
        <w:rPr>
          <w:rFonts w:cs="Times New Roman"/>
          <w:sz w:val="24"/>
          <w:szCs w:val="24"/>
        </w:rPr>
        <w:t>игры-тайная коробка</w:t>
      </w:r>
      <w:r w:rsidR="00C66F8C" w:rsidRPr="00C66F8C">
        <w:rPr>
          <w:rFonts w:cs="Times New Roman"/>
          <w:sz w:val="24"/>
          <w:szCs w:val="24"/>
        </w:rPr>
        <w:t>;</w:t>
      </w:r>
      <w:r w:rsidR="00C66F8C">
        <w:rPr>
          <w:rFonts w:cs="Times New Roman"/>
          <w:sz w:val="24"/>
          <w:szCs w:val="24"/>
          <w:lang w:val="kk-KZ"/>
        </w:rPr>
        <w:t xml:space="preserve"> </w:t>
      </w:r>
      <w:r w:rsidR="00C66F8C">
        <w:rPr>
          <w:rFonts w:cs="Times New Roman"/>
          <w:sz w:val="24"/>
          <w:szCs w:val="24"/>
        </w:rPr>
        <w:t>игры - упражнения;</w:t>
      </w:r>
      <w:r w:rsidR="00C66F8C">
        <w:rPr>
          <w:rFonts w:cs="Times New Roman"/>
          <w:sz w:val="24"/>
          <w:szCs w:val="24"/>
          <w:lang w:val="kk-KZ"/>
        </w:rPr>
        <w:t xml:space="preserve"> игры-на внимания</w:t>
      </w:r>
      <w:r w:rsidR="00C66F8C" w:rsidRPr="00C66F8C">
        <w:rPr>
          <w:rFonts w:cs="Times New Roman"/>
          <w:sz w:val="24"/>
          <w:szCs w:val="24"/>
        </w:rPr>
        <w:t>;</w:t>
      </w:r>
      <w:r w:rsidR="00C66F8C">
        <w:rPr>
          <w:rFonts w:cs="Times New Roman"/>
          <w:sz w:val="24"/>
          <w:szCs w:val="24"/>
          <w:lang w:val="kk-KZ"/>
        </w:rPr>
        <w:t xml:space="preserve"> </w:t>
      </w:r>
      <w:r w:rsidR="00C66F8C">
        <w:rPr>
          <w:rFonts w:cs="Times New Roman"/>
          <w:sz w:val="24"/>
          <w:szCs w:val="24"/>
        </w:rPr>
        <w:t>игра - соревнование;</w:t>
      </w:r>
      <w:r w:rsidR="00C66F8C">
        <w:rPr>
          <w:rFonts w:cs="Times New Roman"/>
          <w:sz w:val="24"/>
          <w:szCs w:val="24"/>
          <w:lang w:val="kk-KZ"/>
        </w:rPr>
        <w:t xml:space="preserve"> </w:t>
      </w:r>
      <w:r w:rsidR="00C66F8C">
        <w:rPr>
          <w:rFonts w:cs="Times New Roman"/>
          <w:sz w:val="24"/>
          <w:szCs w:val="24"/>
        </w:rPr>
        <w:t>дидактические игры.</w:t>
      </w:r>
    </w:p>
    <w:p w14:paraId="56B33664" w14:textId="42AA6C46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 xml:space="preserve">Игры-путешествия служат, в основном, целям </w:t>
      </w:r>
      <w:r w:rsidR="00C66F8C" w:rsidRPr="008A63D1">
        <w:rPr>
          <w:rFonts w:cs="Times New Roman"/>
          <w:sz w:val="24"/>
          <w:szCs w:val="24"/>
        </w:rPr>
        <w:t>углубления, осмысления</w:t>
      </w:r>
      <w:r w:rsidRPr="008A63D1">
        <w:rPr>
          <w:rFonts w:cs="Times New Roman"/>
          <w:sz w:val="24"/>
          <w:szCs w:val="24"/>
        </w:rPr>
        <w:t xml:space="preserve"> и </w:t>
      </w:r>
      <w:r w:rsidR="00C66F8C">
        <w:rPr>
          <w:rFonts w:cs="Times New Roman"/>
          <w:sz w:val="24"/>
          <w:szCs w:val="24"/>
        </w:rPr>
        <w:t>закрепления учебного материала.</w:t>
      </w:r>
    </w:p>
    <w:p w14:paraId="45C8D647" w14:textId="27290E30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Игры-</w:t>
      </w:r>
      <w:r w:rsidR="00C66F8C" w:rsidRPr="008A63D1">
        <w:rPr>
          <w:rFonts w:cs="Times New Roman"/>
          <w:sz w:val="24"/>
          <w:szCs w:val="24"/>
        </w:rPr>
        <w:t>упражнения направлены</w:t>
      </w:r>
      <w:r w:rsidRPr="008A63D1">
        <w:rPr>
          <w:rFonts w:cs="Times New Roman"/>
          <w:sz w:val="24"/>
          <w:szCs w:val="24"/>
        </w:rPr>
        <w:t xml:space="preserve"> на совершенствование познавательных способностей учащихся, осмысления и закрепления учебного материала и занимают обычно 10-15 минут. Это разнообразные головоломки, викторины, кросс</w:t>
      </w:r>
      <w:r w:rsidR="00C66F8C">
        <w:rPr>
          <w:rFonts w:cs="Times New Roman"/>
          <w:sz w:val="24"/>
          <w:szCs w:val="24"/>
        </w:rPr>
        <w:t>ворды, шарады, ребусы, загадки.</w:t>
      </w:r>
    </w:p>
    <w:p w14:paraId="2B7ED54A" w14:textId="69D8C661" w:rsidR="008A63D1" w:rsidRPr="00C66F8C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Игра-соревнование. Её существенной особенностью является наличие в ней соревновательной борьбы и сотрудничества. Элементы соревнования занимают ведущее место в основных игровых действиях, а сотрудничество, как правило, определяется конкретны</w:t>
      </w:r>
      <w:r w:rsidR="00C66F8C">
        <w:rPr>
          <w:rFonts w:cs="Times New Roman"/>
          <w:sz w:val="24"/>
          <w:szCs w:val="24"/>
        </w:rPr>
        <w:t>ми обстоятельствами и задачами.</w:t>
      </w:r>
    </w:p>
    <w:p w14:paraId="288ABE7C" w14:textId="3BC94BA7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Игра-соревнование позволяет учителю в зависимости от содержания материала вводить в игру не просто занимательный материал, но весьма сложные вопросы учебной программы.</w:t>
      </w:r>
    </w:p>
    <w:p w14:paraId="0D9816D1" w14:textId="77777777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Любая игра способствует развитию у детей мышления, памяти, внимания, творческого воображения, способности к анализу и синтезу, развитию зрительной памяти, восприятию пространственных отношений, обоснованности суждений, привычки к самопроверке, доводить начатую работу до конца.</w:t>
      </w:r>
    </w:p>
    <w:p w14:paraId="1EAFF53E" w14:textId="77777777" w:rsidR="008A63D1" w:rsidRPr="008A63D1" w:rsidRDefault="008A63D1" w:rsidP="008A63D1">
      <w:pPr>
        <w:rPr>
          <w:rFonts w:cs="Times New Roman"/>
          <w:sz w:val="24"/>
          <w:szCs w:val="24"/>
        </w:rPr>
      </w:pPr>
    </w:p>
    <w:p w14:paraId="5F601088" w14:textId="77777777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Считаю важнейшей своей задачей активное внедрение в учебный процесс разнообразных развивающих игр. Для развития интеллектуальных способностей, развития логического мышления, внимания и памяти использую в своей работе следующие игры:</w:t>
      </w:r>
    </w:p>
    <w:p w14:paraId="0367166A" w14:textId="77777777" w:rsidR="008A63D1" w:rsidRPr="008A63D1" w:rsidRDefault="008A63D1" w:rsidP="008A63D1">
      <w:pPr>
        <w:rPr>
          <w:rFonts w:cs="Times New Roman"/>
          <w:sz w:val="24"/>
          <w:szCs w:val="24"/>
        </w:rPr>
      </w:pPr>
    </w:p>
    <w:p w14:paraId="6306860C" w14:textId="67241AC2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Игры на комбинирование: логические задачи, игры с палочками, головоломки и др. – предусматривают умение создавать новые комбинации из имеющихся</w:t>
      </w:r>
      <w:r w:rsidR="00C66F8C">
        <w:rPr>
          <w:rFonts w:cs="Times New Roman"/>
          <w:sz w:val="24"/>
          <w:szCs w:val="24"/>
        </w:rPr>
        <w:t xml:space="preserve"> элементов, деталей, предметов.</w:t>
      </w:r>
    </w:p>
    <w:p w14:paraId="27F8301D" w14:textId="3F52A825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Игры на планирование: головоломки, лабиринты, магические квадраты – направлены на формирование умения планировать последовательность действий для достижения какой – либо цели. Способность планирования проявляется в том, что мои ученики могут определить, какие действия выполняются раньше, а какие позже, что снач</w:t>
      </w:r>
      <w:r w:rsidR="00C66F8C">
        <w:rPr>
          <w:rFonts w:cs="Times New Roman"/>
          <w:sz w:val="24"/>
          <w:szCs w:val="24"/>
        </w:rPr>
        <w:t>ала, что потом.</w:t>
      </w:r>
    </w:p>
    <w:p w14:paraId="3B547EAA" w14:textId="0692584A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Игры на формирование умения анализировать: загадки, найдите пару, найди лишнее, занимательные таблицы, продолжи ряд – предусматривают умение выделять общие признаки предметов, объединять отдельные предметы в группу с общим названием, умение описывать предмет по принципу</w:t>
      </w:r>
      <w:r w:rsidR="00C66F8C">
        <w:rPr>
          <w:rFonts w:cs="Times New Roman"/>
          <w:sz w:val="24"/>
          <w:szCs w:val="24"/>
        </w:rPr>
        <w:t xml:space="preserve"> «из чего состоит, что делает».</w:t>
      </w:r>
    </w:p>
    <w:p w14:paraId="1F772300" w14:textId="58158406" w:rsidR="008A63D1" w:rsidRPr="008A63D1" w:rsidRDefault="00C66F8C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Целенаправленное</w:t>
      </w:r>
      <w:r w:rsidR="008A63D1" w:rsidRPr="008A63D1">
        <w:rPr>
          <w:rFonts w:cs="Times New Roman"/>
          <w:sz w:val="24"/>
          <w:szCs w:val="24"/>
        </w:rPr>
        <w:t xml:space="preserve"> использование физминуток в режиме учебных занятий показывает их результативность, а содержательная направленность формирует мотивацию к изучаемому предмету. Такие «минутки» заряжают детей энергией</w:t>
      </w:r>
      <w:r>
        <w:rPr>
          <w:rFonts w:cs="Times New Roman"/>
          <w:sz w:val="24"/>
          <w:szCs w:val="24"/>
        </w:rPr>
        <w:t xml:space="preserve"> и повышают интерес к предмету.</w:t>
      </w:r>
    </w:p>
    <w:p w14:paraId="19088C7A" w14:textId="7FCB4229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Соответственно традиционно образовательный процесс связан с передачей-получением информации, отработкой репродуктивных умений. В коллективных и командных играх участники сами себе ставят цель, сообща отбирают материал, совместно с другими детьми ищет способы ее достижения, при этом каждый из команды (группы) ответственен не только за свое поведение и результаты, но и за успех всей группы. Следовательно, эти игры имеют еще и ог</w:t>
      </w:r>
      <w:r w:rsidR="00C66F8C">
        <w:rPr>
          <w:rFonts w:cs="Times New Roman"/>
          <w:sz w:val="24"/>
          <w:szCs w:val="24"/>
        </w:rPr>
        <w:t>ромную воспитательную ценность.</w:t>
      </w:r>
    </w:p>
    <w:p w14:paraId="7A503850" w14:textId="2AFB16B2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Приведу примеры некоторых дидактических игр, которые я использую на разных этапах учебного процесса. Это такие и</w:t>
      </w:r>
      <w:r w:rsidR="00C66F8C">
        <w:rPr>
          <w:rFonts w:cs="Times New Roman"/>
          <w:sz w:val="24"/>
          <w:szCs w:val="24"/>
        </w:rPr>
        <w:t>гры, как «Логические концовки»,</w:t>
      </w:r>
    </w:p>
    <w:p w14:paraId="30D97CCD" w14:textId="576CEABE" w:rsidR="008A63D1" w:rsidRPr="00C66F8C" w:rsidRDefault="008A63D1" w:rsidP="008A63D1">
      <w:pPr>
        <w:rPr>
          <w:rFonts w:cs="Times New Roman"/>
          <w:sz w:val="24"/>
          <w:szCs w:val="24"/>
          <w:lang w:val="kk-KZ"/>
        </w:rPr>
      </w:pPr>
      <w:r w:rsidRPr="008A63D1">
        <w:rPr>
          <w:rFonts w:cs="Times New Roman"/>
          <w:sz w:val="24"/>
          <w:szCs w:val="24"/>
        </w:rPr>
        <w:t xml:space="preserve">«Кто лишний?», «Найди фигуру», «Разноцветный поясок», «Помоги </w:t>
      </w:r>
      <w:r w:rsidR="00C66F8C" w:rsidRPr="008A63D1">
        <w:rPr>
          <w:rFonts w:cs="Times New Roman"/>
          <w:sz w:val="24"/>
          <w:szCs w:val="24"/>
        </w:rPr>
        <w:t>Незнайке</w:t>
      </w:r>
      <w:r w:rsidRPr="008A63D1">
        <w:rPr>
          <w:rFonts w:cs="Times New Roman"/>
          <w:sz w:val="24"/>
          <w:szCs w:val="24"/>
        </w:rPr>
        <w:t xml:space="preserve">», </w:t>
      </w:r>
      <w:r w:rsidR="00C66F8C" w:rsidRPr="008A63D1">
        <w:rPr>
          <w:rFonts w:cs="Times New Roman"/>
          <w:sz w:val="24"/>
          <w:szCs w:val="24"/>
        </w:rPr>
        <w:t>«Собери</w:t>
      </w:r>
      <w:r w:rsidR="00C66F8C">
        <w:rPr>
          <w:rFonts w:cs="Times New Roman"/>
          <w:sz w:val="24"/>
          <w:szCs w:val="24"/>
        </w:rPr>
        <w:t xml:space="preserve"> бусы» и другие</w:t>
      </w:r>
      <w:r w:rsidR="00C66F8C">
        <w:rPr>
          <w:rFonts w:cs="Times New Roman"/>
          <w:sz w:val="24"/>
          <w:szCs w:val="24"/>
          <w:lang w:val="kk-KZ"/>
        </w:rPr>
        <w:t>.</w:t>
      </w:r>
    </w:p>
    <w:p w14:paraId="5C74E7F2" w14:textId="04B0AFC8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Так же использую упражнения для устного счёта в форме различных игр, математических диктантов, шифровок, карточек с примерами, лабиринтов, ребусов, игр на отработку состава числа</w:t>
      </w:r>
      <w:r w:rsidR="00C66F8C">
        <w:rPr>
          <w:rFonts w:cs="Times New Roman"/>
          <w:sz w:val="24"/>
          <w:szCs w:val="24"/>
        </w:rPr>
        <w:t xml:space="preserve"> “Домики”, “Собери елочку” и другие.</w:t>
      </w:r>
      <w:r w:rsidRPr="008A63D1">
        <w:rPr>
          <w:rFonts w:cs="Times New Roman"/>
          <w:sz w:val="24"/>
          <w:szCs w:val="24"/>
        </w:rPr>
        <w:t xml:space="preserve"> </w:t>
      </w:r>
    </w:p>
    <w:p w14:paraId="28321025" w14:textId="46D73365" w:rsidR="008A63D1" w:rsidRPr="008A63D1" w:rsidRDefault="008A63D1" w:rsidP="008A63D1">
      <w:pPr>
        <w:rPr>
          <w:rFonts w:cs="Times New Roman"/>
          <w:sz w:val="24"/>
          <w:szCs w:val="24"/>
        </w:rPr>
      </w:pPr>
      <w:r w:rsidRPr="008A63D1">
        <w:rPr>
          <w:rFonts w:cs="Times New Roman"/>
          <w:sz w:val="24"/>
          <w:szCs w:val="24"/>
        </w:rPr>
        <w:t>Игры «Волшебный клубок», игра-соревнование «Самый умный», «Ромашка», «Цветы в вазе», «Рыбалка» и др</w:t>
      </w:r>
      <w:r w:rsidR="00C66F8C">
        <w:rPr>
          <w:rFonts w:cs="Times New Roman"/>
          <w:sz w:val="24"/>
          <w:szCs w:val="24"/>
        </w:rPr>
        <w:t>угие.</w:t>
      </w:r>
    </w:p>
    <w:p w14:paraId="3468225B" w14:textId="46A5F539" w:rsidR="008A63D1" w:rsidRDefault="00C66F8C" w:rsidP="008A63D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="008A63D1" w:rsidRPr="008A63D1">
        <w:rPr>
          <w:rFonts w:cs="Times New Roman"/>
          <w:sz w:val="24"/>
          <w:szCs w:val="24"/>
        </w:rPr>
        <w:t>аждый педагог должен иметь свою энциклопедию игр, которые он мог бы предложить ученикам в зависимости от их типологических особенностей и этапа коррекционно-развивающей работы. Поэтому привлекаю родителей для создания различных дидактических игр. Кажды</w:t>
      </w:r>
      <w:r>
        <w:rPr>
          <w:rFonts w:cs="Times New Roman"/>
          <w:sz w:val="24"/>
          <w:szCs w:val="24"/>
        </w:rPr>
        <w:t xml:space="preserve">й год мы пополняем эту копилку. </w:t>
      </w:r>
      <w:r w:rsidR="008A63D1" w:rsidRPr="008A63D1">
        <w:rPr>
          <w:rFonts w:cs="Times New Roman"/>
          <w:sz w:val="24"/>
          <w:szCs w:val="24"/>
        </w:rPr>
        <w:t>Уверена правильно подобранную, умело и уместно проведенную игру следует считать таким же важным и необходимым элементом образовательной работы, как и урок.</w:t>
      </w:r>
    </w:p>
    <w:p w14:paraId="67BD7341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69FB85DD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714B55C9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7226EC70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5A497E98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508A7B70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6BAE58F1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1A970CEA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2FD72E1F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6D112F2E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474BE255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4536C300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60E3B4F5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1AA212AB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56B2E0AB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2761E2F4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714C7484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1D1EEFE8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46E645D0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0B110EB0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286D2C6A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7F4D9401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5E33DEBA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7CBB670D" w14:textId="77777777" w:rsidR="00C66F8C" w:rsidRDefault="00C66F8C" w:rsidP="008A63D1">
      <w:pPr>
        <w:rPr>
          <w:rFonts w:cs="Times New Roman"/>
          <w:sz w:val="24"/>
          <w:szCs w:val="24"/>
        </w:rPr>
      </w:pPr>
    </w:p>
    <w:p w14:paraId="3C6D5C21" w14:textId="1B271E42" w:rsidR="00C66F8C" w:rsidRDefault="00C66F8C" w:rsidP="008A63D1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</w:rPr>
        <w:t>Список литературы</w:t>
      </w:r>
      <w:r>
        <w:rPr>
          <w:rFonts w:cs="Times New Roman"/>
          <w:sz w:val="24"/>
          <w:szCs w:val="24"/>
          <w:lang w:val="en-US"/>
        </w:rPr>
        <w:t>:</w:t>
      </w:r>
    </w:p>
    <w:p w14:paraId="46C07788" w14:textId="77777777" w:rsidR="00C66F8C" w:rsidRPr="00C66F8C" w:rsidRDefault="00C66F8C" w:rsidP="008A63D1">
      <w:pPr>
        <w:rPr>
          <w:rFonts w:cs="Times New Roman"/>
          <w:sz w:val="24"/>
          <w:szCs w:val="24"/>
          <w:lang w:val="kk-KZ"/>
        </w:rPr>
      </w:pPr>
    </w:p>
    <w:p w14:paraId="36736979" w14:textId="77777777" w:rsidR="00C66F8C" w:rsidRPr="00C66F8C" w:rsidRDefault="00C66F8C" w:rsidP="00C66F8C">
      <w:pPr>
        <w:rPr>
          <w:rFonts w:cs="Times New Roman"/>
          <w:sz w:val="24"/>
          <w:szCs w:val="24"/>
        </w:rPr>
      </w:pPr>
      <w:r w:rsidRPr="00C66F8C">
        <w:rPr>
          <w:rFonts w:cs="Times New Roman"/>
          <w:sz w:val="24"/>
          <w:szCs w:val="24"/>
        </w:rPr>
        <w:t>1. Бегашева, И. С. Практико-ориентированные задания</w:t>
      </w:r>
    </w:p>
    <w:p w14:paraId="04A21F87" w14:textId="77777777" w:rsidR="00C66F8C" w:rsidRPr="00C66F8C" w:rsidRDefault="00C66F8C" w:rsidP="00C66F8C">
      <w:pPr>
        <w:rPr>
          <w:rFonts w:cs="Times New Roman"/>
          <w:sz w:val="24"/>
          <w:szCs w:val="24"/>
        </w:rPr>
      </w:pPr>
      <w:r w:rsidRPr="00C66F8C">
        <w:rPr>
          <w:rFonts w:cs="Times New Roman"/>
          <w:sz w:val="24"/>
          <w:szCs w:val="24"/>
        </w:rPr>
        <w:t>по физике для профессиональной ориентации учащихся основной</w:t>
      </w:r>
    </w:p>
    <w:p w14:paraId="4CDDE0E7" w14:textId="60B68707" w:rsidR="00C66F8C" w:rsidRPr="00C66F8C" w:rsidRDefault="00C66F8C" w:rsidP="00C66F8C">
      <w:pPr>
        <w:rPr>
          <w:rFonts w:cs="Times New Roman"/>
          <w:sz w:val="24"/>
          <w:szCs w:val="24"/>
        </w:rPr>
      </w:pPr>
      <w:r w:rsidRPr="00C66F8C">
        <w:rPr>
          <w:rFonts w:cs="Times New Roman"/>
          <w:sz w:val="24"/>
          <w:szCs w:val="24"/>
        </w:rPr>
        <w:t>школы: практикум / И. С. Бегашева.</w:t>
      </w:r>
    </w:p>
    <w:p w14:paraId="270CA24F" w14:textId="6C018ED8" w:rsidR="00C66F8C" w:rsidRPr="00C66F8C" w:rsidRDefault="00C66F8C" w:rsidP="00C66F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C66F8C">
        <w:rPr>
          <w:rFonts w:cs="Times New Roman"/>
          <w:sz w:val="24"/>
          <w:szCs w:val="24"/>
        </w:rPr>
        <w:t>. Коликова, Е. Г. Проектирование курсов внеурочной деятельности на основе межпредметных связей : методическое пособие / авт.-сост. Е. Г. Коликова, Д. З. Шибкова. – Челябинск :</w:t>
      </w:r>
    </w:p>
    <w:p w14:paraId="2ABB66B9" w14:textId="77777777" w:rsidR="00C66F8C" w:rsidRPr="00C66F8C" w:rsidRDefault="00C66F8C" w:rsidP="00C66F8C">
      <w:pPr>
        <w:rPr>
          <w:rFonts w:cs="Times New Roman"/>
          <w:sz w:val="24"/>
          <w:szCs w:val="24"/>
        </w:rPr>
      </w:pPr>
      <w:r w:rsidRPr="00C66F8C">
        <w:rPr>
          <w:rFonts w:cs="Times New Roman"/>
          <w:sz w:val="24"/>
          <w:szCs w:val="24"/>
        </w:rPr>
        <w:t>ЧИППКРО, 2021. – 56 с.</w:t>
      </w:r>
    </w:p>
    <w:p w14:paraId="19DCEB3F" w14:textId="329AE6FF" w:rsidR="00C66F8C" w:rsidRPr="00C66F8C" w:rsidRDefault="00C66F8C" w:rsidP="00C66F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C66F8C">
        <w:rPr>
          <w:rFonts w:cs="Times New Roman"/>
          <w:sz w:val="24"/>
          <w:szCs w:val="24"/>
        </w:rPr>
        <w:t>Пяткова, О. Б. Сборник практико-ориентированных заданий по основам безопасности жизнедеятельности / О. Б. Пяткова, О. В. Ушакова. – Челябинск : ЧИППКРО, 2020. – 68 с.</w:t>
      </w:r>
    </w:p>
    <w:p w14:paraId="06F462DC" w14:textId="68B36401" w:rsidR="00C66F8C" w:rsidRPr="00C66F8C" w:rsidRDefault="00C66F8C" w:rsidP="00C66F8C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</w:rPr>
        <w:t>4</w:t>
      </w:r>
      <w:r w:rsidRPr="00C66F8C">
        <w:rPr>
          <w:rFonts w:cs="Times New Roman"/>
          <w:sz w:val="24"/>
          <w:szCs w:val="24"/>
        </w:rPr>
        <w:t>. Уткина, Т. В. Функциональная грамотность: современный</w:t>
      </w:r>
      <w:r>
        <w:rPr>
          <w:rFonts w:cs="Times New Roman"/>
          <w:sz w:val="24"/>
          <w:szCs w:val="24"/>
          <w:lang w:val="kk-KZ"/>
        </w:rPr>
        <w:t xml:space="preserve"> учитель</w:t>
      </w:r>
      <w:bookmarkStart w:id="0" w:name="_GoBack"/>
      <w:bookmarkEnd w:id="0"/>
    </w:p>
    <w:sectPr w:rsidR="00C66F8C" w:rsidRPr="00C66F8C" w:rsidSect="008A63D1">
      <w:pgSz w:w="11906" w:h="16838"/>
      <w:pgMar w:top="426" w:right="1133" w:bottom="142" w:left="851" w:header="709" w:footer="709" w:gutter="0"/>
      <w:cols w:space="1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21CDB"/>
    <w:multiLevelType w:val="multilevel"/>
    <w:tmpl w:val="6C5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4B"/>
    <w:rsid w:val="00086BBC"/>
    <w:rsid w:val="002062A8"/>
    <w:rsid w:val="00292780"/>
    <w:rsid w:val="00356B06"/>
    <w:rsid w:val="005F50BF"/>
    <w:rsid w:val="008A63D1"/>
    <w:rsid w:val="00A667BF"/>
    <w:rsid w:val="00C66F8C"/>
    <w:rsid w:val="00C764B4"/>
    <w:rsid w:val="00CB7205"/>
    <w:rsid w:val="00D416F7"/>
    <w:rsid w:val="00D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17C5"/>
  <w15:chartTrackingRefBased/>
  <w15:docId w15:val="{04A32E77-0EE6-4C14-B406-F390C57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3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8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134</cp:lastModifiedBy>
  <cp:revision>7</cp:revision>
  <cp:lastPrinted>2023-05-15T05:33:00Z</cp:lastPrinted>
  <dcterms:created xsi:type="dcterms:W3CDTF">2023-04-23T18:32:00Z</dcterms:created>
  <dcterms:modified xsi:type="dcterms:W3CDTF">2023-05-15T10:03:00Z</dcterms:modified>
</cp:coreProperties>
</file>