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5E3A">
        <w:rPr>
          <w:rFonts w:ascii="Times New Roman" w:hAnsi="Times New Roman" w:cs="Times New Roman"/>
          <w:b/>
          <w:sz w:val="28"/>
          <w:szCs w:val="28"/>
        </w:rPr>
        <w:t>Об истории изучения Н.В.Гоголя литературными критиками и литературоведами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В.Г. Белинский впервые назвал Гоголя «поэтом жизни действительной». Он заложил традицию оценки Гоголя как «социального писателя», основоположника «натуральной школы» в русской литературе. Но неистовый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Виссарион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недооценил религиозной, проповеднической стороны его таланта. Он назвал автора «Выбранных мест из переписки с друзьями» «смиренным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советодателем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», который не знает и не понимает своего народа, отворачивается от истинной злобы дня. На рубеже 19 и 20 веков имя Гоголя оказалось в эпицентре идейно-литературных споров, вызванных сразу двумя гоголевскими юбилеями - 1902 и 1909 годов. В противовес традиционно-реалистической интерпретации Гоголя символистская критика в лице В.Брюсова, Д.Мережковского, В.Розанова, К.Мочульского, Б.Садовского, отрицая социальное содержание его произведений, обвинила Белинского и демократическую критику шестидесятников в создании «предрассудка» о Гоголе как писателе реалистического направления. «Для большинства публики Гоголь навеки застыл под соусом шестидесятых шутников, - писал Б. Садовский. - Подлинное лицо до сих пор остается никому неизвестным»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     Религиозная сторона мировоззрения Гоголя впервые заинтересовала литературную и философскую критику Серебряного века, что привело к формированию нового религиозно- метафизического взгляда на его творчество. Первой ступенью на пути нового осмысления наследия русского гения стал «гоголевский манифест» символистов - юбилейный номер журнала «Весы» за апрель 1909 года.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 Наступило время Гоголя - «мечтателя, фантаста», как его аттестует А.Белый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визионера со страстью к гиперболам, каким он предстает из напечатанной в «Вехах» статьи В.Брюсова «Испепеленный». Русские религиозные и идеалистические 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>философы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и поэты Серебряного века, а вслед за ними и критики русской эмиграции - И.Анненский, А.Белый, В.Розанов, К.Мочульский, В.Гиппиус, Д.Чижевский - высоко оценили проповедническую миссию писателя. Так Мочульский писал: «Гоголь был не только великим художником: он был учителем нравственности и христианским подвижником, и мистиком».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  Религиозно-мистическая традиция истолкования гоголевских текстов была подхвачена 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российскими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гоголеведами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. В 2002-ом году в Екатеринбурге вышла коллективная монография «Феномен «Шинели» Н.В.Гоголя свете философского миросозерцания писателя» под редакцией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Ю.И.Мирошникова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и О.В.Зырянова, авторы которой отмечают, что основной идеей творчества Гоголя является идея возмездия за бесцельно проживаемую жизнь. Эта идея прочитывается в первом томе «Мертвых душ», который заканчивается смертью и похоронами прокурора. Человек безобидный и тихий, он предстает печальным примером человеческой жизни вообще, не оставляющей после себя никакого следа, ни к чему не ведущей, ничем не оправданной. Смерть еще одного «незаметного» человека - Акакия </w:t>
      </w:r>
      <w:r w:rsidRPr="00205E3A">
        <w:rPr>
          <w:rFonts w:ascii="Times New Roman" w:hAnsi="Times New Roman" w:cs="Times New Roman"/>
          <w:sz w:val="28"/>
          <w:szCs w:val="28"/>
        </w:rPr>
        <w:lastRenderedPageBreak/>
        <w:t xml:space="preserve">Акакиевича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Башмачкина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- также представляется авторам монографии «естественным результатом чересчур заземленного образа жизни»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расплатой за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, так как в отсутствии духовного смысла виноват, прежде всего, сам герой.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 Одним из аспектов религиозно-мистического истолкования гоголевских текстов является изучение феноменологии зла и «чертовщины» в творчестве писателя. На демонологический характер персонажей Гоголя впервые указал Д.С.Мережковский в эссе «Гоголь и черт». По Мережковскому, в глаз Гоголю - словно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андерсоновскому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Каю - попал волшебный осколок дьявольского зеркала. Это предопределило его недобрый, искажающий взгляд, под которым действительность теряет стройность и лад, а человек превращается в чертову куклу. Взгляд Мережковского нашел преломление в западном литературном сознании через очерк В.В.Набокова «Николай Гоголь», где автор отождествляет зло Гоголя с массивной земной реальностью, а избавление от него - с прорывом в иной, «звездный» план бытия. 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С опорой на Мережковского и Набокова на Западе распространилось представление о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дегуманизирующей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антропологии Гоголя. Западноевропейские слависты настаивают на том, что, «не любя себе подобных» (А.Труайя), писатель скрывал за своими насмешками глубокий пессимизм, неверие в человека (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С.Мелыпиор-Бонке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). Гоголь был занят изображением «мертвецов, обладающих видимостью жизни» (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Х.Штольце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); люди у него - «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недочеловеки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, занимающие своим существованием место, где высшим смыслом бытия требовалось бы что-то совершенно другое» (А.Труайя)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Гоголевским персонажам свойственен автоматизм, механистичность, подчиненность манипулирующей воле творца. В 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гоголеведении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проблемой демонологии в гоголевских текстах интересовались В.Крюков и А.Терц. По мнению исследователей, он обладал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апокалиптичным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видением мира, больше того - способностью видеть людей, предметы и вещи сразу, одновременно в их жизни, смерти и в том, что будет после смерти.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гоголеведение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представлено огромным количеством исследований. </w:t>
      </w:r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Среди них -  фундаментальные труды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М.Б.Храпченко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Г.А.Гуковского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С.И.Машинского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Н.Л.Степанова, М.С.Гуса, Ю.В.Манна, Н.Е.Крутиковой,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Ф.З.Кануновой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Г.Н.Поспелова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Ф.М.Головенченко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Е.Н.Купреяновой,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Г.М.Фридлендера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и др. Тщательно изучив биографию Н.В.Гоголя, исследователи (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Д.М.Иофанов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С.И.Машинский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) доказали, что Гоголь как писатель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и мыслитель формировался в атмосфере вольнолюбивых идей, показали значение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гимназии в этом процессе. Обстоятельно изучен реализм Гоголя и его влияние на последующую литературу, созданы ценные работы о гоголевской поэтике, языке, стиле. Намечено и изучение Гоголя через призму романтической эстетики (в работах Н.Л.Степанова,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Ф.З.Кануновой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>, Ю.В.Манна, А.В.Чичерина, И.В.Карташовой, В.П.Казарина и др.)[1].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lastRenderedPageBreak/>
        <w:t xml:space="preserve"> Однако в советский период истории литературной науки свободное, непредвзятое, объективное исследование идейного содержания творчества Гоголя было затруднено в силу жестких идеологических рамок, сдерживающих возможности всестороннего изучения личности и творчества писателя. Критические работы этих лет (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С.И.Машинский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М.Б.Храпченко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) строились с опорой на авторитет В.Г.Белинского. «Неотразимая сила художественных творений Гоголя, - утверждал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Храпченко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- заключена в их глубоком, проникновенном реализме, в том замечательном мастерстве, с которым писатель воплотил общественную жизнь, характеры людей». Ситуация изменяется в 1984 году в связи с проведением конференции «Гоголь и современность». В Институте Мировой Литературы разворачивается острая полемика по поводу труда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И.Золотусского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 «Николай Гоголь», подвергшего революционной переоценке значение книги-завещания «Выбранные места из переписки с друзьями» [2]. 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В 1990-е годы начался процесс осмысления возвращенных литературно-критических и философских работ о Гоголе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Д.Н.Овсянико-Куликовского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Д.С.Мережковского, А.Белого, А.Ремизова, В.В.Зеньковского и других авторов, чьи книги и статьи в советский период были надежно заперты в спецхранах. Заново открытые источники нереалистических интерпретаций творчества Гоголя способствовали заметному оживлению ситуации в литературной науке и критике. Среди наиболее авторитетных назовем имена Ю.В.Манна, В.Воропаева, Е.Смирновой,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И.Золотусского</w:t>
      </w:r>
      <w:proofErr w:type="spellEnd"/>
      <w:r w:rsidRPr="0020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E3A">
        <w:rPr>
          <w:rFonts w:ascii="Times New Roman" w:hAnsi="Times New Roman" w:cs="Times New Roman"/>
          <w:sz w:val="28"/>
          <w:szCs w:val="28"/>
        </w:rPr>
        <w:t>А.Немзера</w:t>
      </w:r>
      <w:proofErr w:type="spellEnd"/>
      <w:proofErr w:type="gramStart"/>
      <w:r w:rsidRPr="0020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E3A">
        <w:rPr>
          <w:rFonts w:ascii="Times New Roman" w:hAnsi="Times New Roman" w:cs="Times New Roman"/>
          <w:sz w:val="28"/>
          <w:szCs w:val="28"/>
        </w:rPr>
        <w:t xml:space="preserve"> В.Кривоноса, С.Гончарова и др. </w:t>
      </w:r>
    </w:p>
    <w:p w:rsidR="009269B5" w:rsidRPr="00205E3A" w:rsidRDefault="009269B5" w:rsidP="009269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E3A">
        <w:rPr>
          <w:rFonts w:ascii="Times New Roman" w:hAnsi="Times New Roman" w:cs="Times New Roman"/>
          <w:sz w:val="28"/>
          <w:szCs w:val="28"/>
        </w:rPr>
        <w:t xml:space="preserve"> Как видим, феномен Гоголя раскрывается в ситуации диалога, еще не исчерпанного до конца. В связи с этим приобретает большое значение и освещение вопроса о различных интерпретациях творчества Гоголя и их оценке с позиций сегодняшнего дня.</w:t>
      </w:r>
    </w:p>
    <w:p w:rsidR="00F81BFB" w:rsidRDefault="00F81BFB"/>
    <w:sectPr w:rsidR="00F81BFB" w:rsidSect="00F8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9B5"/>
    <w:rsid w:val="000124B3"/>
    <w:rsid w:val="009269B5"/>
    <w:rsid w:val="00BD41D3"/>
    <w:rsid w:val="00F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2022-05-13T05:43:00Z</dcterms:created>
  <dcterms:modified xsi:type="dcterms:W3CDTF">2022-05-13T05:45:00Z</dcterms:modified>
</cp:coreProperties>
</file>