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5C9" w:rsidRPr="00BF2210" w:rsidRDefault="00D765C9" w:rsidP="00BF221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r w:rsidRPr="00BF221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Архитектура учебного года: системный подход к управлению образовательным процессом в ДМШ (из опыта работы)</w:t>
      </w:r>
    </w:p>
    <w:bookmarkEnd w:id="0"/>
    <w:p w:rsidR="00D765C9" w:rsidRPr="00BF2210" w:rsidRDefault="00D765C9" w:rsidP="00BF2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b/>
          <w:bCs/>
          <w:sz w:val="28"/>
          <w:szCs w:val="28"/>
        </w:rPr>
        <w:t>АВТОР:</w:t>
      </w:r>
      <w:r w:rsidRPr="00BF2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22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Асанов Ернар </w:t>
      </w:r>
      <w:proofErr w:type="spellStart"/>
      <w:r w:rsidRPr="00BF2210">
        <w:rPr>
          <w:rFonts w:ascii="Times New Roman" w:eastAsia="Times New Roman" w:hAnsi="Times New Roman" w:cs="Times New Roman"/>
          <w:b/>
          <w:bCs/>
          <w:sz w:val="28"/>
          <w:szCs w:val="28"/>
        </w:rPr>
        <w:t>Жаксыгалиевич</w:t>
      </w:r>
      <w:proofErr w:type="spellEnd"/>
      <w:r w:rsidRPr="00BF2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221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Заместитель директора по учебной работе КГКП «Детская музыкальная школа имени </w:t>
      </w:r>
      <w:proofErr w:type="spellStart"/>
      <w:r w:rsidRPr="00BF2210">
        <w:rPr>
          <w:rFonts w:ascii="Times New Roman" w:eastAsia="Times New Roman" w:hAnsi="Times New Roman" w:cs="Times New Roman"/>
          <w:i/>
          <w:iCs/>
          <w:sz w:val="28"/>
          <w:szCs w:val="28"/>
        </w:rPr>
        <w:t>Естая</w:t>
      </w:r>
      <w:proofErr w:type="spellEnd"/>
      <w:r w:rsidRPr="00BF2210">
        <w:rPr>
          <w:rFonts w:ascii="Times New Roman" w:eastAsia="Times New Roman" w:hAnsi="Times New Roman" w:cs="Times New Roman"/>
          <w:i/>
          <w:iCs/>
          <w:sz w:val="28"/>
          <w:szCs w:val="28"/>
        </w:rPr>
        <w:t>», педагог-эксперт, г. Экибастуз</w:t>
      </w:r>
    </w:p>
    <w:p w:rsidR="00D765C9" w:rsidRPr="00BF2210" w:rsidRDefault="00D765C9" w:rsidP="00BF221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</w:t>
      </w:r>
    </w:p>
    <w:p w:rsidR="00D765C9" w:rsidRPr="00BF2210" w:rsidRDefault="00D765C9" w:rsidP="00BF2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sz w:val="28"/>
          <w:szCs w:val="28"/>
        </w:rPr>
        <w:t>В статье рассматривается проблема оптимизации управленческой деятельности заместителя директора по учебной работе в современной детской музыкальной школе. Представлена авторская модель циклического планирования учебного года, интегрирующая традиционные формы контроля с цифровыми инструментами (</w:t>
      </w:r>
      <w:proofErr w:type="spellStart"/>
      <w:r w:rsidRPr="00BF2210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BF2210">
        <w:rPr>
          <w:rFonts w:ascii="Times New Roman" w:eastAsia="Times New Roman" w:hAnsi="Times New Roman" w:cs="Times New Roman"/>
          <w:sz w:val="28"/>
          <w:szCs w:val="28"/>
        </w:rPr>
        <w:t>-сервисы). Описан алгоритм поэтапной подготовки выпускников к итоговой аттестации и система методического сопровождения педагогов.</w:t>
      </w:r>
    </w:p>
    <w:p w:rsidR="00D765C9" w:rsidRPr="00BF2210" w:rsidRDefault="00D765C9" w:rsidP="00BF2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b/>
          <w:bCs/>
          <w:sz w:val="28"/>
          <w:szCs w:val="28"/>
        </w:rPr>
        <w:t>Ключевые слова:</w:t>
      </w:r>
      <w:r w:rsidRPr="00BF2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2210">
        <w:rPr>
          <w:rFonts w:ascii="Times New Roman" w:eastAsia="Times New Roman" w:hAnsi="Times New Roman" w:cs="Times New Roman"/>
          <w:i/>
          <w:iCs/>
          <w:sz w:val="28"/>
          <w:szCs w:val="28"/>
        </w:rPr>
        <w:t>ДМШ, управление учебным процессом, циклограмма работы, мониторинг качества образования, цифровая образовательная среда, аттестация педагогов.</w:t>
      </w:r>
    </w:p>
    <w:p w:rsidR="00D765C9" w:rsidRPr="00BF2210" w:rsidRDefault="00D765C9" w:rsidP="00BF221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Введение: вызовы современного управления в ДМШ</w:t>
      </w:r>
    </w:p>
    <w:p w:rsidR="00D765C9" w:rsidRPr="00BF2210" w:rsidRDefault="00D765C9" w:rsidP="00BF2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sz w:val="28"/>
          <w:szCs w:val="28"/>
        </w:rPr>
        <w:t>Современная детская музыкальная школа функционирует в условиях высокой динамики. Заместителю директора по учебной работе необходимо не просто контролировать расписание, а обеспечивать системное методическое сопровождение, прозрачность оценки качества знаний и своевременную коррекцию образовательных траекторий. Актуальность представленной методики обусловлена необходимостью создания единого стандарта организации учебного процесса, который синхронизирует деятельность администрации, педагогов и учащихся.</w:t>
      </w:r>
    </w:p>
    <w:p w:rsidR="00D765C9" w:rsidRPr="00BF2210" w:rsidRDefault="00D765C9" w:rsidP="00BF2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sz w:val="28"/>
          <w:szCs w:val="28"/>
        </w:rPr>
        <w:t xml:space="preserve">Основываясь на опыте работы в ДМШ имени </w:t>
      </w:r>
      <w:proofErr w:type="spellStart"/>
      <w:r w:rsidRPr="00BF2210">
        <w:rPr>
          <w:rFonts w:ascii="Times New Roman" w:eastAsia="Times New Roman" w:hAnsi="Times New Roman" w:cs="Times New Roman"/>
          <w:sz w:val="28"/>
          <w:szCs w:val="28"/>
        </w:rPr>
        <w:t>Естая</w:t>
      </w:r>
      <w:proofErr w:type="spellEnd"/>
      <w:r w:rsidRPr="00BF2210">
        <w:rPr>
          <w:rFonts w:ascii="Times New Roman" w:eastAsia="Times New Roman" w:hAnsi="Times New Roman" w:cs="Times New Roman"/>
          <w:sz w:val="28"/>
          <w:szCs w:val="28"/>
        </w:rPr>
        <w:t>, нами была разработана и апробирована система управления, новизна которой заключается в интеграции календарного планирования с гибридной моделью документооборота и многоступенчатой системой диагностики.</w:t>
      </w:r>
    </w:p>
    <w:p w:rsidR="00D765C9" w:rsidRPr="00BF2210" w:rsidRDefault="00D765C9" w:rsidP="00BF221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b/>
          <w:bCs/>
          <w:sz w:val="28"/>
          <w:szCs w:val="28"/>
        </w:rPr>
        <w:t>I. Стратегическое планирование: принцип «нулевого цикла»</w:t>
      </w:r>
    </w:p>
    <w:p w:rsidR="00D765C9" w:rsidRPr="00BF2210" w:rsidRDefault="00D765C9" w:rsidP="00BF2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sz w:val="28"/>
          <w:szCs w:val="28"/>
        </w:rPr>
        <w:t>Эффективность учебного года закладывается задолго до 1 сентября. Август в нашей модели — это этап стратегической подготовки. Ключевым инструментом здесь выступает облачная база данных (</w:t>
      </w:r>
      <w:proofErr w:type="spellStart"/>
      <w:r w:rsidRPr="00BF2210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BF2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2210">
        <w:rPr>
          <w:rFonts w:ascii="Times New Roman" w:eastAsia="Times New Roman" w:hAnsi="Times New Roman" w:cs="Times New Roman"/>
          <w:sz w:val="28"/>
          <w:szCs w:val="28"/>
        </w:rPr>
        <w:t>Sheets</w:t>
      </w:r>
      <w:proofErr w:type="spellEnd"/>
      <w:r w:rsidRPr="00BF2210">
        <w:rPr>
          <w:rFonts w:ascii="Times New Roman" w:eastAsia="Times New Roman" w:hAnsi="Times New Roman" w:cs="Times New Roman"/>
          <w:sz w:val="28"/>
          <w:szCs w:val="28"/>
        </w:rPr>
        <w:t>), позволяющая дистанционно синхронизировать списки контингента. Это решает проблему «бумажного хаоса»: к началу занятий администрация имеет верифицированные списки классов, сбалансированное по нагрузке вводное расписание и утвержденные индивидуальные планы.</w:t>
      </w:r>
    </w:p>
    <w:p w:rsidR="00D765C9" w:rsidRPr="00BF2210" w:rsidRDefault="00D765C9" w:rsidP="00BF2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оперативного самоконтроля нами разработан </w:t>
      </w:r>
      <w:r w:rsidRPr="00BF2210">
        <w:rPr>
          <w:rFonts w:ascii="Times New Roman" w:eastAsia="Times New Roman" w:hAnsi="Times New Roman" w:cs="Times New Roman"/>
          <w:b/>
          <w:bCs/>
          <w:sz w:val="28"/>
          <w:szCs w:val="28"/>
        </w:rPr>
        <w:t>«Чек-лист заместителя директора»</w:t>
      </w:r>
      <w:r w:rsidRPr="00BF2210">
        <w:rPr>
          <w:rFonts w:ascii="Times New Roman" w:eastAsia="Times New Roman" w:hAnsi="Times New Roman" w:cs="Times New Roman"/>
          <w:sz w:val="28"/>
          <w:szCs w:val="28"/>
        </w:rPr>
        <w:t xml:space="preserve"> — инструмент, структурирующий задачи по контрольным точкам каждого месяца, что позволяет исключить потерю информации в потоке многозадачности.</w:t>
      </w:r>
    </w:p>
    <w:p w:rsidR="00D765C9" w:rsidRPr="00BF2210" w:rsidRDefault="00D765C9" w:rsidP="00BF221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b/>
          <w:bCs/>
          <w:sz w:val="28"/>
          <w:szCs w:val="28"/>
        </w:rPr>
        <w:t>II. Циклограмма учебного года: от адаптации к результату</w:t>
      </w:r>
    </w:p>
    <w:p w:rsidR="00D765C9" w:rsidRPr="00BF2210" w:rsidRDefault="00D765C9" w:rsidP="00BF2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sz w:val="28"/>
          <w:szCs w:val="28"/>
        </w:rPr>
        <w:t>Мы рассматриваем учебный год не как линейный процесс, а как смену функциональных этапов, каждый из которых имеет свои доминанты.</w:t>
      </w:r>
    </w:p>
    <w:p w:rsidR="00D765C9" w:rsidRPr="00BF2210" w:rsidRDefault="00D765C9" w:rsidP="00BF2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b/>
          <w:bCs/>
          <w:sz w:val="28"/>
          <w:szCs w:val="28"/>
        </w:rPr>
        <w:t>1. Этап запуска и диагностики (I четверть)</w:t>
      </w:r>
      <w:r w:rsidRPr="00BF2210">
        <w:rPr>
          <w:rFonts w:ascii="Times New Roman" w:eastAsia="Times New Roman" w:hAnsi="Times New Roman" w:cs="Times New Roman"/>
          <w:sz w:val="28"/>
          <w:szCs w:val="28"/>
        </w:rPr>
        <w:t xml:space="preserve"> Главная цель — стабилизация расписания и входной контроль. Помимо утверждения репертуарных планов, мы проводим цифровое анкетирование родителей (</w:t>
      </w:r>
      <w:proofErr w:type="spellStart"/>
      <w:r w:rsidRPr="00BF2210">
        <w:rPr>
          <w:rFonts w:ascii="Times New Roman" w:eastAsia="Times New Roman" w:hAnsi="Times New Roman" w:cs="Times New Roman"/>
          <w:sz w:val="28"/>
          <w:szCs w:val="28"/>
        </w:rPr>
        <w:t>Google</w:t>
      </w:r>
      <w:proofErr w:type="spellEnd"/>
      <w:r w:rsidRPr="00BF2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BF2210">
        <w:rPr>
          <w:rFonts w:ascii="Times New Roman" w:eastAsia="Times New Roman" w:hAnsi="Times New Roman" w:cs="Times New Roman"/>
          <w:sz w:val="28"/>
          <w:szCs w:val="28"/>
        </w:rPr>
        <w:t>Forms</w:t>
      </w:r>
      <w:proofErr w:type="spellEnd"/>
      <w:r w:rsidRPr="00BF2210">
        <w:rPr>
          <w:rFonts w:ascii="Times New Roman" w:eastAsia="Times New Roman" w:hAnsi="Times New Roman" w:cs="Times New Roman"/>
          <w:sz w:val="28"/>
          <w:szCs w:val="28"/>
        </w:rPr>
        <w:t>) для формирования социального паспорта (социально-личностной карты) учащегося. Это позволяет педагогам адаптировать методику под индивидуальные особенности ученика уже на старте. Завершается этап первым техническим зачетом, выявляющим уровень владения базовыми навыками.</w:t>
      </w:r>
    </w:p>
    <w:p w:rsidR="00D765C9" w:rsidRPr="00BF2210" w:rsidRDefault="00D765C9" w:rsidP="00BF2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b/>
          <w:bCs/>
          <w:sz w:val="28"/>
          <w:szCs w:val="28"/>
        </w:rPr>
        <w:t>2. Этап углубления и коррекции (II четверть)</w:t>
      </w:r>
      <w:r w:rsidRPr="00BF2210">
        <w:rPr>
          <w:rFonts w:ascii="Times New Roman" w:eastAsia="Times New Roman" w:hAnsi="Times New Roman" w:cs="Times New Roman"/>
          <w:sz w:val="28"/>
          <w:szCs w:val="28"/>
        </w:rPr>
        <w:t xml:space="preserve"> Фокус смещается на методическое качество. Администрация усиливает контроль за групповыми дисциплинами (сольфеджио, хор) и проводит академические концерты. Важно, что академический концерт рассматривается нами не только как срез знаний учеников, но и как инструмент оценки репертуарной политики отделений.</w:t>
      </w:r>
    </w:p>
    <w:p w:rsidR="00D765C9" w:rsidRPr="00BF2210" w:rsidRDefault="00D765C9" w:rsidP="00BF2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b/>
          <w:bCs/>
          <w:sz w:val="28"/>
          <w:szCs w:val="28"/>
        </w:rPr>
        <w:t>3. Этап пиковой нагрузки (III четверть)</w:t>
      </w:r>
      <w:r w:rsidRPr="00BF2210">
        <w:rPr>
          <w:rFonts w:ascii="Times New Roman" w:eastAsia="Times New Roman" w:hAnsi="Times New Roman" w:cs="Times New Roman"/>
          <w:sz w:val="28"/>
          <w:szCs w:val="28"/>
        </w:rPr>
        <w:t xml:space="preserve"> Наиболее сложный период, насыщенный конкурсной деятельностью. Управленческая задача здесь — регулировать баланс нагрузки, чтобы участие в конкурсах не шло в ущерб освоению базовой программы. Проводится второй технический зачет, носящий уже прогностический характер перед итоговой аттестацией.</w:t>
      </w:r>
    </w:p>
    <w:p w:rsidR="00D765C9" w:rsidRPr="00BF2210" w:rsidRDefault="00D765C9" w:rsidP="00BF2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Этап </w:t>
      </w:r>
      <w:proofErr w:type="spellStart"/>
      <w:r w:rsidRPr="00BF2210">
        <w:rPr>
          <w:rFonts w:ascii="Times New Roman" w:eastAsia="Times New Roman" w:hAnsi="Times New Roman" w:cs="Times New Roman"/>
          <w:b/>
          <w:bCs/>
          <w:sz w:val="28"/>
          <w:szCs w:val="28"/>
        </w:rPr>
        <w:t>финализации</w:t>
      </w:r>
      <w:proofErr w:type="spellEnd"/>
      <w:r w:rsidRPr="00BF22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(IV четверть)</w:t>
      </w:r>
      <w:r w:rsidRPr="00BF2210">
        <w:rPr>
          <w:rFonts w:ascii="Times New Roman" w:eastAsia="Times New Roman" w:hAnsi="Times New Roman" w:cs="Times New Roman"/>
          <w:sz w:val="28"/>
          <w:szCs w:val="28"/>
        </w:rPr>
        <w:t xml:space="preserve"> Период подведения итогов: отчетные концерты, переводные экзамены и государственная итоговая аттестация. Здесь работа заместителя переходит в плоскость жесткого нормативного контроля и документационного обеспечения (протоколы, ведомости, свидетельства).</w:t>
      </w:r>
    </w:p>
    <w:p w:rsidR="00D765C9" w:rsidRPr="00BF2210" w:rsidRDefault="00D765C9" w:rsidP="00BF221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b/>
          <w:bCs/>
          <w:sz w:val="28"/>
          <w:szCs w:val="28"/>
        </w:rPr>
        <w:t>III. Трехступенчатая модель подготовки выпускников</w:t>
      </w:r>
    </w:p>
    <w:p w:rsidR="00D765C9" w:rsidRPr="00BF2210" w:rsidRDefault="00D765C9" w:rsidP="00BF2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sz w:val="28"/>
          <w:szCs w:val="28"/>
        </w:rPr>
        <w:t xml:space="preserve">Особое место в методической системе занимает работа с выпускными классами. Чтобы минимизировать стресс и повысить качество исполнения на </w:t>
      </w:r>
      <w:proofErr w:type="spellStart"/>
      <w:r w:rsidRPr="00BF2210">
        <w:rPr>
          <w:rFonts w:ascii="Times New Roman" w:eastAsia="Times New Roman" w:hAnsi="Times New Roman" w:cs="Times New Roman"/>
          <w:sz w:val="28"/>
          <w:szCs w:val="28"/>
        </w:rPr>
        <w:t>госэкзамене</w:t>
      </w:r>
      <w:proofErr w:type="spellEnd"/>
      <w:r w:rsidRPr="00BF2210">
        <w:rPr>
          <w:rFonts w:ascii="Times New Roman" w:eastAsia="Times New Roman" w:hAnsi="Times New Roman" w:cs="Times New Roman"/>
          <w:sz w:val="28"/>
          <w:szCs w:val="28"/>
        </w:rPr>
        <w:t>, мы внедрили систему поэтапного прослушивания:</w:t>
      </w:r>
    </w:p>
    <w:p w:rsidR="00D765C9" w:rsidRPr="00BF2210" w:rsidRDefault="00D765C9" w:rsidP="00BF22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Диагностическое прослушивание (Ноябрь, II четверть).</w:t>
      </w:r>
      <w:r w:rsidRPr="00BF2210">
        <w:rPr>
          <w:rFonts w:ascii="Times New Roman" w:eastAsia="Times New Roman" w:hAnsi="Times New Roman" w:cs="Times New Roman"/>
          <w:sz w:val="28"/>
          <w:szCs w:val="28"/>
        </w:rPr>
        <w:t xml:space="preserve"> Оценка соответствия программы требованиям и выявление «слабых звеньев» на раннем этапе.</w:t>
      </w:r>
    </w:p>
    <w:p w:rsidR="00D765C9" w:rsidRPr="00BF2210" w:rsidRDefault="00D765C9" w:rsidP="00BF22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Технический допуск (Март, III четверть).</w:t>
      </w:r>
      <w:r w:rsidRPr="00BF2210">
        <w:rPr>
          <w:rFonts w:ascii="Times New Roman" w:eastAsia="Times New Roman" w:hAnsi="Times New Roman" w:cs="Times New Roman"/>
          <w:sz w:val="28"/>
          <w:szCs w:val="28"/>
        </w:rPr>
        <w:t xml:space="preserve"> Исполнение произведений крупной формы. Проверяется техническая завершенность и выставляется предварительная оценка-рейтинг.</w:t>
      </w:r>
    </w:p>
    <w:p w:rsidR="00D765C9" w:rsidRPr="00BF2210" w:rsidRDefault="00D765C9" w:rsidP="00BF22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Итоговый прогон (Апрель-Май, IV четверть).</w:t>
      </w:r>
      <w:r w:rsidRPr="00BF2210">
        <w:rPr>
          <w:rFonts w:ascii="Times New Roman" w:eastAsia="Times New Roman" w:hAnsi="Times New Roman" w:cs="Times New Roman"/>
          <w:sz w:val="28"/>
          <w:szCs w:val="28"/>
        </w:rPr>
        <w:t xml:space="preserve"> Исполнение всей программы целиком, проверка сценической выдержки и хронометража. Это основание для допуска к Государственным экзаменам.</w:t>
      </w:r>
    </w:p>
    <w:p w:rsidR="00D765C9" w:rsidRPr="00BF2210" w:rsidRDefault="00D765C9" w:rsidP="00BF2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sz w:val="28"/>
          <w:szCs w:val="28"/>
        </w:rPr>
        <w:t>Такой подход обеспечивает прозрачность оценки и дает педагогу время для маневра и устранения недочетов.</w:t>
      </w:r>
    </w:p>
    <w:p w:rsidR="00D765C9" w:rsidRPr="00BF2210" w:rsidRDefault="00D765C9" w:rsidP="00BF221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b/>
          <w:bCs/>
          <w:sz w:val="28"/>
          <w:szCs w:val="28"/>
        </w:rPr>
        <w:t>IV. Методическое сопровождение и цифровая среда</w:t>
      </w:r>
    </w:p>
    <w:p w:rsidR="00D765C9" w:rsidRPr="00BF2210" w:rsidRDefault="00D765C9" w:rsidP="00BF2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sz w:val="28"/>
          <w:szCs w:val="28"/>
        </w:rPr>
        <w:t>В вопросах аттестации педагогов мы уходим от эпизодических проверок к непрерывному экспертному мониторингу. Экспертная комиссия работает в течение всего года (посещение уроков, анализ портфолио), что делает процесс аттестации естественной частью профессионального роста, а не стрессовым фактором.</w:t>
      </w:r>
    </w:p>
    <w:p w:rsidR="00D765C9" w:rsidRPr="00BF2210" w:rsidRDefault="00D765C9" w:rsidP="00BF2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sz w:val="28"/>
          <w:szCs w:val="28"/>
        </w:rPr>
        <w:t>Гибридная модель управления информацией — сочетание традиционных бумажных журналов (как юридически значимых документов) и облачных таблиц для аналитики — доказала свою педагогическую целесообразность. Она обеспечивает сохранность данных и одновременно позволяет администрации мгновенно получать статистические срезы успеваемости.</w:t>
      </w:r>
    </w:p>
    <w:p w:rsidR="00D765C9" w:rsidRPr="00BF2210" w:rsidRDefault="00D765C9" w:rsidP="00BF221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</w:p>
    <w:p w:rsidR="00D765C9" w:rsidRPr="00BF2210" w:rsidRDefault="00D765C9" w:rsidP="00BF2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sz w:val="28"/>
          <w:szCs w:val="28"/>
        </w:rPr>
        <w:t>Представленная система организации учебно-воспитательного процесса позволяет обеспечить:</w:t>
      </w:r>
    </w:p>
    <w:p w:rsidR="00D765C9" w:rsidRPr="00BF2210" w:rsidRDefault="00D765C9" w:rsidP="00BF22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sz w:val="28"/>
          <w:szCs w:val="28"/>
        </w:rPr>
        <w:t>Высокую сохранность контингента за счет своевременной диагностики проблем.</w:t>
      </w:r>
    </w:p>
    <w:p w:rsidR="00D765C9" w:rsidRPr="00BF2210" w:rsidRDefault="00D765C9" w:rsidP="00BF22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sz w:val="28"/>
          <w:szCs w:val="28"/>
        </w:rPr>
        <w:t>Объективность оценки знаний учащихся и профессионального уровня педагогов.</w:t>
      </w:r>
    </w:p>
    <w:p w:rsidR="00D765C9" w:rsidRPr="00BF2210" w:rsidRDefault="00D765C9" w:rsidP="00BF22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sz w:val="28"/>
          <w:szCs w:val="28"/>
        </w:rPr>
        <w:t>Стрессоустойчивость системы в периоды пиковых нагрузок (конкурсы, экзамены).</w:t>
      </w:r>
    </w:p>
    <w:p w:rsidR="00D765C9" w:rsidRPr="00BF2210" w:rsidRDefault="00D765C9" w:rsidP="00BF22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sz w:val="28"/>
          <w:szCs w:val="28"/>
        </w:rPr>
        <w:t>Практическая значимость данной модели заключается в ее универсальности: предложенные алгоритмы и инструменты (чек-листы, циклограммы) могут быть адаптированы для любой школы искусств, стремящейся к повышению качества образования.</w:t>
      </w:r>
    </w:p>
    <w:p w:rsidR="00D765C9" w:rsidRPr="00BF2210" w:rsidRDefault="00D765C9" w:rsidP="00D765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использованных источников:</w:t>
      </w:r>
    </w:p>
    <w:p w:rsidR="00D765C9" w:rsidRPr="00BF2210" w:rsidRDefault="00D765C9" w:rsidP="00D765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sz w:val="28"/>
          <w:szCs w:val="28"/>
        </w:rPr>
        <w:lastRenderedPageBreak/>
        <w:t>Закон Республики Казахстан «Об образовании».</w:t>
      </w:r>
    </w:p>
    <w:p w:rsidR="00D765C9" w:rsidRPr="00BF2210" w:rsidRDefault="00D765C9" w:rsidP="00D765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sz w:val="28"/>
          <w:szCs w:val="28"/>
        </w:rPr>
        <w:t>Государственный общеобязательный стандарт дополнительного образования.</w:t>
      </w:r>
    </w:p>
    <w:p w:rsidR="00D765C9" w:rsidRPr="00BF2210" w:rsidRDefault="00D765C9" w:rsidP="00D765C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2210">
        <w:rPr>
          <w:rFonts w:ascii="Times New Roman" w:eastAsia="Times New Roman" w:hAnsi="Times New Roman" w:cs="Times New Roman"/>
          <w:sz w:val="28"/>
          <w:szCs w:val="28"/>
        </w:rPr>
        <w:t>Асанов Е.Ж. Организация и управление учебным процессом в детской музыкальной школе: методические рекомендации. – Экибастуз, 2025.</w:t>
      </w:r>
    </w:p>
    <w:p w:rsidR="00AE77AE" w:rsidRPr="00BF2210" w:rsidRDefault="00AE77AE">
      <w:pPr>
        <w:rPr>
          <w:sz w:val="28"/>
          <w:szCs w:val="28"/>
        </w:rPr>
      </w:pPr>
    </w:p>
    <w:sectPr w:rsidR="00AE77AE" w:rsidRPr="00BF2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07453"/>
    <w:multiLevelType w:val="multilevel"/>
    <w:tmpl w:val="E3584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5560B7"/>
    <w:multiLevelType w:val="multilevel"/>
    <w:tmpl w:val="3A24E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B25FE4"/>
    <w:multiLevelType w:val="multilevel"/>
    <w:tmpl w:val="152EF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765C9"/>
    <w:rsid w:val="00AE77AE"/>
    <w:rsid w:val="00BF2210"/>
    <w:rsid w:val="00D7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F2B27-978E-40EC-82F9-58E6C500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65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765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65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765C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76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89">
    <w:name w:val="citation-89"/>
    <w:basedOn w:val="a0"/>
    <w:rsid w:val="00D765C9"/>
  </w:style>
  <w:style w:type="character" w:customStyle="1" w:styleId="citation-88">
    <w:name w:val="citation-88"/>
    <w:basedOn w:val="a0"/>
    <w:rsid w:val="00D765C9"/>
  </w:style>
  <w:style w:type="character" w:customStyle="1" w:styleId="citation-87">
    <w:name w:val="citation-87"/>
    <w:basedOn w:val="a0"/>
    <w:rsid w:val="00D765C9"/>
  </w:style>
  <w:style w:type="character" w:customStyle="1" w:styleId="citation-86">
    <w:name w:val="citation-86"/>
    <w:basedOn w:val="a0"/>
    <w:rsid w:val="00D765C9"/>
  </w:style>
  <w:style w:type="character" w:customStyle="1" w:styleId="citation-85">
    <w:name w:val="citation-85"/>
    <w:basedOn w:val="a0"/>
    <w:rsid w:val="00D765C9"/>
  </w:style>
  <w:style w:type="character" w:customStyle="1" w:styleId="citation-84">
    <w:name w:val="citation-84"/>
    <w:basedOn w:val="a0"/>
    <w:rsid w:val="00D765C9"/>
  </w:style>
  <w:style w:type="character" w:customStyle="1" w:styleId="citation-83">
    <w:name w:val="citation-83"/>
    <w:basedOn w:val="a0"/>
    <w:rsid w:val="00D765C9"/>
  </w:style>
  <w:style w:type="character" w:customStyle="1" w:styleId="citation-82">
    <w:name w:val="citation-82"/>
    <w:basedOn w:val="a0"/>
    <w:rsid w:val="00D765C9"/>
  </w:style>
  <w:style w:type="character" w:customStyle="1" w:styleId="citation-81">
    <w:name w:val="citation-81"/>
    <w:basedOn w:val="a0"/>
    <w:rsid w:val="00D765C9"/>
  </w:style>
  <w:style w:type="character" w:customStyle="1" w:styleId="citation-80">
    <w:name w:val="citation-80"/>
    <w:basedOn w:val="a0"/>
    <w:rsid w:val="00D765C9"/>
  </w:style>
  <w:style w:type="character" w:customStyle="1" w:styleId="citation-79">
    <w:name w:val="citation-79"/>
    <w:basedOn w:val="a0"/>
    <w:rsid w:val="00D765C9"/>
  </w:style>
  <w:style w:type="character" w:customStyle="1" w:styleId="citation-78">
    <w:name w:val="citation-78"/>
    <w:basedOn w:val="a0"/>
    <w:rsid w:val="00D765C9"/>
  </w:style>
  <w:style w:type="character" w:customStyle="1" w:styleId="citation-77">
    <w:name w:val="citation-77"/>
    <w:basedOn w:val="a0"/>
    <w:rsid w:val="00D765C9"/>
  </w:style>
  <w:style w:type="character" w:customStyle="1" w:styleId="citation-76">
    <w:name w:val="citation-76"/>
    <w:basedOn w:val="a0"/>
    <w:rsid w:val="00D765C9"/>
  </w:style>
  <w:style w:type="character" w:customStyle="1" w:styleId="citation-75">
    <w:name w:val="citation-75"/>
    <w:basedOn w:val="a0"/>
    <w:rsid w:val="00D765C9"/>
  </w:style>
  <w:style w:type="character" w:customStyle="1" w:styleId="citation-74">
    <w:name w:val="citation-74"/>
    <w:basedOn w:val="a0"/>
    <w:rsid w:val="00D765C9"/>
  </w:style>
  <w:style w:type="character" w:customStyle="1" w:styleId="citation-73">
    <w:name w:val="citation-73"/>
    <w:basedOn w:val="a0"/>
    <w:rsid w:val="00D765C9"/>
  </w:style>
  <w:style w:type="character" w:customStyle="1" w:styleId="citation-72">
    <w:name w:val="citation-72"/>
    <w:basedOn w:val="a0"/>
    <w:rsid w:val="00D765C9"/>
  </w:style>
  <w:style w:type="character" w:customStyle="1" w:styleId="citation-71">
    <w:name w:val="citation-71"/>
    <w:basedOn w:val="a0"/>
    <w:rsid w:val="00D765C9"/>
  </w:style>
  <w:style w:type="character" w:customStyle="1" w:styleId="citation-70">
    <w:name w:val="citation-70"/>
    <w:basedOn w:val="a0"/>
    <w:rsid w:val="00D765C9"/>
  </w:style>
  <w:style w:type="character" w:customStyle="1" w:styleId="citation-69">
    <w:name w:val="citation-69"/>
    <w:basedOn w:val="a0"/>
    <w:rsid w:val="00D765C9"/>
  </w:style>
  <w:style w:type="character" w:customStyle="1" w:styleId="citation-68">
    <w:name w:val="citation-68"/>
    <w:basedOn w:val="a0"/>
    <w:rsid w:val="00D765C9"/>
  </w:style>
  <w:style w:type="character" w:customStyle="1" w:styleId="citation-67">
    <w:name w:val="citation-67"/>
    <w:basedOn w:val="a0"/>
    <w:rsid w:val="00D765C9"/>
  </w:style>
  <w:style w:type="character" w:customStyle="1" w:styleId="citation-66">
    <w:name w:val="citation-66"/>
    <w:basedOn w:val="a0"/>
    <w:rsid w:val="00D76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951</Words>
  <Characters>5422</Characters>
  <Application>Microsoft Office Word</Application>
  <DocSecurity>0</DocSecurity>
  <Lines>45</Lines>
  <Paragraphs>12</Paragraphs>
  <ScaleCrop>false</ScaleCrop>
  <Company/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Ернар</dc:creator>
  <cp:keywords/>
  <dc:description/>
  <cp:lastModifiedBy>Ернар</cp:lastModifiedBy>
  <cp:revision>5</cp:revision>
  <dcterms:created xsi:type="dcterms:W3CDTF">2026-02-05T07:35:00Z</dcterms:created>
  <dcterms:modified xsi:type="dcterms:W3CDTF">2026-02-28T16:31:00Z</dcterms:modified>
</cp:coreProperties>
</file>