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464337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0"/>
          <w:szCs w:val="20"/>
          <w:lang w:eastAsia="en-US"/>
        </w:rPr>
      </w:sdtEndPr>
      <w:sdtContent>
        <w:p w:rsidR="0039773E" w:rsidRPr="00873804" w:rsidRDefault="0039773E" w:rsidP="0039773E">
          <w:pPr>
            <w:pStyle w:val="ab"/>
            <w:rPr>
              <w:rFonts w:ascii="Times New Roman" w:hAnsi="Times New Roman"/>
              <w:sz w:val="20"/>
              <w:szCs w:val="20"/>
            </w:rPr>
          </w:pPr>
          <w:r w:rsidRPr="00873804">
            <w:rPr>
              <w:rFonts w:ascii="Times New Roman" w:hAnsi="Times New Roman"/>
              <w:sz w:val="20"/>
              <w:szCs w:val="20"/>
            </w:rPr>
            <w:t>ГККП «</w:t>
          </w:r>
          <w:proofErr w:type="spellStart"/>
          <w:r w:rsidRPr="00873804">
            <w:rPr>
              <w:rFonts w:ascii="Times New Roman" w:hAnsi="Times New Roman"/>
              <w:sz w:val="20"/>
              <w:szCs w:val="20"/>
            </w:rPr>
            <w:t>Высш</w:t>
          </w:r>
          <w:proofErr w:type="spellEnd"/>
          <w:r w:rsidRPr="00873804">
            <w:rPr>
              <w:rFonts w:ascii="Times New Roman" w:hAnsi="Times New Roman"/>
              <w:sz w:val="20"/>
              <w:szCs w:val="20"/>
              <w:lang w:val="kk-KZ"/>
            </w:rPr>
            <w:t>ий технический колледж</w:t>
          </w:r>
          <w:r w:rsidRPr="00873804">
            <w:rPr>
              <w:rFonts w:ascii="Times New Roman" w:hAnsi="Times New Roman"/>
              <w:sz w:val="20"/>
              <w:szCs w:val="20"/>
            </w:rPr>
            <w:t>, город Кокшетау»</w:t>
          </w:r>
        </w:p>
        <w:p w:rsidR="0039773E" w:rsidRPr="00873804" w:rsidRDefault="0039773E" w:rsidP="0039773E">
          <w:pPr>
            <w:pStyle w:val="ab"/>
            <w:rPr>
              <w:rFonts w:ascii="Times New Roman" w:hAnsi="Times New Roman"/>
              <w:sz w:val="20"/>
              <w:szCs w:val="20"/>
            </w:rPr>
          </w:pPr>
          <w:r w:rsidRPr="00873804">
            <w:rPr>
              <w:rFonts w:ascii="Times New Roman" w:hAnsi="Times New Roman"/>
              <w:sz w:val="20"/>
              <w:szCs w:val="20"/>
              <w:lang w:val="kk-KZ"/>
            </w:rPr>
            <w:t>п</w:t>
          </w:r>
          <w:proofErr w:type="spellStart"/>
          <w:r w:rsidRPr="00873804">
            <w:rPr>
              <w:rFonts w:ascii="Times New Roman" w:hAnsi="Times New Roman"/>
              <w:sz w:val="20"/>
              <w:szCs w:val="20"/>
            </w:rPr>
            <w:t>ри</w:t>
          </w:r>
          <w:proofErr w:type="spellEnd"/>
          <w:r w:rsidRPr="00873804">
            <w:rPr>
              <w:rFonts w:ascii="Times New Roman" w:hAnsi="Times New Roman"/>
              <w:sz w:val="20"/>
              <w:szCs w:val="20"/>
            </w:rPr>
            <w:t xml:space="preserve"> </w:t>
          </w:r>
          <w:r w:rsidRPr="00873804">
            <w:rPr>
              <w:rFonts w:ascii="Times New Roman" w:hAnsi="Times New Roman"/>
              <w:sz w:val="20"/>
              <w:szCs w:val="20"/>
              <w:lang w:val="kk-KZ"/>
            </w:rPr>
            <w:t xml:space="preserve">управлении образования </w:t>
          </w:r>
          <w:r w:rsidRPr="00873804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873804">
            <w:rPr>
              <w:rFonts w:ascii="Times New Roman" w:hAnsi="Times New Roman"/>
              <w:sz w:val="20"/>
              <w:szCs w:val="20"/>
            </w:rPr>
            <w:t>Акмолинской</w:t>
          </w:r>
          <w:proofErr w:type="spellEnd"/>
          <w:r w:rsidRPr="00873804">
            <w:rPr>
              <w:rFonts w:ascii="Times New Roman" w:hAnsi="Times New Roman"/>
              <w:sz w:val="20"/>
              <w:szCs w:val="20"/>
            </w:rPr>
            <w:t xml:space="preserve"> области</w:t>
          </w:r>
        </w:p>
        <w:p w:rsidR="0039773E" w:rsidRPr="00873804" w:rsidRDefault="0039773E" w:rsidP="0039773E">
          <w:pPr>
            <w:spacing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  <w:p w:rsidR="0039773E" w:rsidRPr="00873804" w:rsidRDefault="0039773E" w:rsidP="0039773E">
          <w:pPr>
            <w:spacing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  <w:p w:rsidR="0039773E" w:rsidRDefault="0039773E">
          <w:r>
            <w:rPr>
              <w:noProof/>
            </w:rPr>
            <w:pict>
              <v:group id="_x0000_s1033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34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5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36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37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7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24643407"/>
                          <w:placeholder>
                            <w:docPart w:val="DBA7460F86C74B8EAA883ED84D066CD2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0-09-23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9773E" w:rsidRDefault="0039773E">
                            <w:pPr>
                              <w:pStyle w:val="ab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2020</w:t>
                            </w:r>
                          </w:p>
                        </w:sdtContent>
                      </w:sdt>
                    </w:txbxContent>
                  </v:textbox>
                </v:rect>
                <v:rect id="_x0000_s1038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8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24643408"/>
                          <w:placeholder>
                            <w:docPart w:val="DFAB9C8C58CD4771ADC848ABE7017941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9773E" w:rsidRDefault="0039773E">
                            <w:pPr>
                              <w:pStyle w:val="ab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ВТК г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>окшетау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24643409"/>
                          <w:placeholder>
                            <w:docPart w:val="F99D199D839440AB98E03178DB208E29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9773E" w:rsidRDefault="0039773E">
                            <w:pPr>
                              <w:pStyle w:val="ab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Преподаватель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спецдисциплин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Аяпбергенов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З.Ж.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24643410"/>
                          <w:placeholder>
                            <w:docPart w:val="69FC1700241746B4ABA97D3CC066F146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0-09-23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9773E" w:rsidRDefault="0039773E">
                            <w:pPr>
                              <w:pStyle w:val="ab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23.09.2020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39773E" w:rsidRDefault="0039773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pict>
              <v:rect id="_x0000_s1039" style="position:absolute;margin-left:0;margin-top:211.05pt;width:368.7pt;height:78.55pt;z-index:251662336;mso-height-percent:73;mso-top-percent:250;mso-position-horizontal:left;mso-position-horizontal-relative:page;mso-position-vertical-relative:page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9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0"/>
                          <w:szCs w:val="40"/>
                        </w:rPr>
                        <w:alias w:val="Заголовок"/>
                        <w:id w:val="24643411"/>
                        <w:placeholder>
                          <w:docPart w:val="74E145493F864D27A905FDB90201C954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39773E" w:rsidRPr="00490617" w:rsidRDefault="0039773E">
                          <w:pPr>
                            <w:pStyle w:val="ab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490617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  <w:t xml:space="preserve">Доклад: «Экскурсия как форма организации учебной деятельности учащихся»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6967"/>
                <wp:effectExtent l="19050" t="9525" r="22860" b="7783"/>
                <wp:wrapNone/>
                <wp:docPr id="9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  <w:szCs w:val="20"/>
            </w:rPr>
            <w:br w:type="page"/>
          </w:r>
        </w:p>
      </w:sdtContent>
    </w:sdt>
    <w:p w:rsidR="005B6BBD" w:rsidRPr="00873804" w:rsidRDefault="0039773E" w:rsidP="008738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«</w:t>
      </w:r>
      <w:r w:rsidR="005B6BBD" w:rsidRPr="00873804">
        <w:rPr>
          <w:color w:val="000000"/>
          <w:sz w:val="20"/>
          <w:szCs w:val="20"/>
        </w:rPr>
        <w:t> </w:t>
      </w:r>
      <w:r w:rsidR="005B6BBD" w:rsidRPr="00873804">
        <w:rPr>
          <w:b/>
          <w:bCs/>
          <w:color w:val="000000"/>
          <w:sz w:val="20"/>
          <w:szCs w:val="20"/>
          <w:bdr w:val="none" w:sz="0" w:space="0" w:color="auto" w:frame="1"/>
        </w:rPr>
        <w:t>Экскурсия как форма</w:t>
      </w:r>
    </w:p>
    <w:p w:rsidR="00350F72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873804">
        <w:rPr>
          <w:b/>
          <w:bCs/>
          <w:color w:val="000000"/>
          <w:sz w:val="20"/>
          <w:szCs w:val="20"/>
          <w:bdr w:val="none" w:sz="0" w:space="0" w:color="auto" w:frame="1"/>
        </w:rPr>
        <w:t>организации учебной деятельности учащихся</w:t>
      </w:r>
      <w:r w:rsidR="0039773E">
        <w:rPr>
          <w:b/>
          <w:bCs/>
          <w:color w:val="000000"/>
          <w:sz w:val="20"/>
          <w:szCs w:val="20"/>
          <w:bdr w:val="none" w:sz="0" w:space="0" w:color="auto" w:frame="1"/>
        </w:rPr>
        <w:t>»</w:t>
      </w:r>
      <w:r w:rsidRPr="0087380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0"/>
          <w:szCs w:val="20"/>
        </w:rPr>
      </w:pPr>
    </w:p>
    <w:p w:rsidR="005B6BBD" w:rsidRPr="00873804" w:rsidRDefault="007739F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b/>
          <w:color w:val="000000"/>
          <w:sz w:val="20"/>
          <w:szCs w:val="20"/>
        </w:rPr>
        <w:t xml:space="preserve">                </w:t>
      </w:r>
      <w:r w:rsidR="005B6BBD" w:rsidRPr="00873804">
        <w:rPr>
          <w:color w:val="000000"/>
          <w:sz w:val="20"/>
          <w:szCs w:val="20"/>
        </w:rPr>
        <w:t>Новые социальные запросы, 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 Важнейшей задачей современной системы образования является формирование универсальных учебных действий, а не только освоение учащимися конкретных предметных знаний и навыков в рамках отдельных дисциплин. Одной из форм</w:t>
      </w:r>
      <w:r w:rsidR="005B6BBD" w:rsidRPr="00873804">
        <w:rPr>
          <w:rStyle w:val="apple-converted-space"/>
          <w:color w:val="000000"/>
          <w:sz w:val="20"/>
          <w:szCs w:val="20"/>
        </w:rPr>
        <w:t> </w:t>
      </w:r>
      <w:hyperlink r:id="rId9" w:tooltip="Центр онлайн обучения" w:history="1">
        <w:r w:rsidR="005B6BBD" w:rsidRPr="00873804">
          <w:rPr>
            <w:rStyle w:val="a4"/>
            <w:color w:val="743399"/>
            <w:sz w:val="20"/>
            <w:szCs w:val="20"/>
            <w:u w:val="none"/>
            <w:bdr w:val="none" w:sz="0" w:space="0" w:color="auto" w:frame="1"/>
          </w:rPr>
          <w:t>обучения</w:t>
        </w:r>
      </w:hyperlink>
      <w:r w:rsidR="005B6BBD" w:rsidRPr="00873804">
        <w:rPr>
          <w:rStyle w:val="apple-converted-space"/>
          <w:color w:val="000000"/>
          <w:sz w:val="20"/>
          <w:szCs w:val="20"/>
        </w:rPr>
        <w:t> </w:t>
      </w:r>
      <w:proofErr w:type="gramStart"/>
      <w:r w:rsidR="005B6BBD" w:rsidRPr="00873804">
        <w:rPr>
          <w:color w:val="000000"/>
          <w:sz w:val="20"/>
          <w:szCs w:val="20"/>
        </w:rPr>
        <w:t>в</w:t>
      </w:r>
      <w:proofErr w:type="gramEnd"/>
      <w:r w:rsidR="005B6BBD" w:rsidRPr="00873804">
        <w:rPr>
          <w:rStyle w:val="apple-converted-space"/>
          <w:color w:val="000000"/>
          <w:sz w:val="20"/>
          <w:szCs w:val="20"/>
        </w:rPr>
        <w:t> </w:t>
      </w:r>
      <w:r w:rsidR="005B6BBD" w:rsidRPr="00873804">
        <w:rPr>
          <w:color w:val="000000"/>
          <w:sz w:val="20"/>
          <w:szCs w:val="20"/>
        </w:rPr>
        <w:t>является экскурсия.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bCs/>
          <w:color w:val="000000"/>
          <w:sz w:val="20"/>
          <w:szCs w:val="20"/>
          <w:bdr w:val="none" w:sz="0" w:space="0" w:color="auto" w:frame="1"/>
        </w:rPr>
        <w:t>Экскурсия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color w:val="000000"/>
          <w:sz w:val="20"/>
          <w:szCs w:val="20"/>
        </w:rPr>
        <w:t xml:space="preserve">– это форма организации учебного процесса, направленная на усвоение учебного материала, но проводимая вне </w:t>
      </w:r>
      <w:r w:rsidR="00350F72" w:rsidRPr="00873804">
        <w:rPr>
          <w:color w:val="000000"/>
          <w:sz w:val="20"/>
          <w:szCs w:val="20"/>
        </w:rPr>
        <w:t>колледжа</w:t>
      </w:r>
      <w:r w:rsidRPr="00873804">
        <w:rPr>
          <w:color w:val="000000"/>
          <w:sz w:val="20"/>
          <w:szCs w:val="20"/>
        </w:rPr>
        <w:t>. Экскурсия включается в систему уроков и является важной частью учебного процесса. Экскурсия конкретизирует программный материал, расширяет кругозор и углубляет знания учащихся.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bCs/>
          <w:color w:val="000000"/>
          <w:sz w:val="20"/>
          <w:szCs w:val="20"/>
          <w:bdr w:val="none" w:sz="0" w:space="0" w:color="auto" w:frame="1"/>
        </w:rPr>
        <w:t>Экскурсионный метод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color w:val="000000"/>
          <w:sz w:val="20"/>
          <w:szCs w:val="20"/>
        </w:rPr>
        <w:t>относится к комплексным методам, которые дают возможность сосредоточить внимание на не отдельных элементах знания, а на жизненных явлениях, взятых в целом, во всей их сложности, в процессе развития. Требования этого метода состоят в следующем: выявить связи между отдельными сторонами предметов и явлений, выбрать в наблюдаемых объектах самое важное, существенное и вокруг изучения его концентрировать весь материал; увязывать вновь изучаемый материал с опытом и знаниями экскурсантов. В основе экскурсионного метода лежат наглядность, обязательное сочетание показа с рассказом.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Учителю, использующему такую форму обучения как экскурсия, необходимо учитывать в</w:t>
      </w:r>
      <w:r w:rsidRPr="00873804">
        <w:rPr>
          <w:rStyle w:val="apple-converted-space"/>
          <w:color w:val="000000"/>
          <w:sz w:val="20"/>
          <w:szCs w:val="20"/>
        </w:rPr>
        <w:t> </w:t>
      </w:r>
      <w:hyperlink r:id="rId10" w:history="1">
        <w:r w:rsidRPr="00873804">
          <w:rPr>
            <w:rStyle w:val="a4"/>
            <w:color w:val="743399"/>
            <w:sz w:val="20"/>
            <w:szCs w:val="20"/>
            <w:u w:val="none"/>
            <w:bdr w:val="none" w:sz="0" w:space="0" w:color="auto" w:frame="1"/>
          </w:rPr>
          <w:t>работе</w:t>
        </w:r>
      </w:hyperlink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color w:val="000000"/>
          <w:sz w:val="20"/>
          <w:szCs w:val="20"/>
        </w:rPr>
        <w:t>следующее: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а) в основе любой учебной экскурсии лежит экскурсионный метод сообщения знаний;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б) показ и рассказ являются важными элементами экскурсии;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в) движение - один из основных признаков экскурсии;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 xml:space="preserve">г) экскурсия на основе </w:t>
      </w:r>
      <w:proofErr w:type="spellStart"/>
      <w:r w:rsidRPr="00873804">
        <w:rPr>
          <w:color w:val="000000"/>
          <w:sz w:val="20"/>
          <w:szCs w:val="20"/>
        </w:rPr>
        <w:t>деятельностного</w:t>
      </w:r>
      <w:proofErr w:type="spellEnd"/>
      <w:r w:rsidRPr="00873804">
        <w:rPr>
          <w:color w:val="000000"/>
          <w:sz w:val="20"/>
          <w:szCs w:val="20"/>
        </w:rPr>
        <w:t xml:space="preserve"> подхода предполагает организацию активной</w:t>
      </w:r>
      <w:r w:rsidRPr="00873804">
        <w:rPr>
          <w:rStyle w:val="apple-converted-space"/>
          <w:color w:val="000000"/>
          <w:sz w:val="20"/>
          <w:szCs w:val="20"/>
        </w:rPr>
        <w:t> </w:t>
      </w:r>
      <w:hyperlink r:id="rId11" w:tooltip="Образовательная деятельность" w:history="1">
        <w:r w:rsidRPr="00873804">
          <w:rPr>
            <w:rStyle w:val="a4"/>
            <w:color w:val="743399"/>
            <w:sz w:val="20"/>
            <w:szCs w:val="20"/>
            <w:u w:val="none"/>
            <w:bdr w:val="none" w:sz="0" w:space="0" w:color="auto" w:frame="1"/>
          </w:rPr>
          <w:t>познавательной деятельности</w:t>
        </w:r>
      </w:hyperlink>
      <w:r w:rsidR="004F779E" w:rsidRPr="00873804">
        <w:rPr>
          <w:sz w:val="20"/>
          <w:szCs w:val="20"/>
        </w:rPr>
        <w:t xml:space="preserve"> </w:t>
      </w:r>
      <w:r w:rsidRPr="00873804">
        <w:rPr>
          <w:color w:val="000000"/>
          <w:sz w:val="20"/>
          <w:szCs w:val="20"/>
        </w:rPr>
        <w:t>учащихся, направленную на самостоятельное открытие нового знания.</w:t>
      </w:r>
    </w:p>
    <w:p w:rsidR="005B6BBD" w:rsidRPr="00873804" w:rsidRDefault="004F779E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 xml:space="preserve">Учащийся </w:t>
      </w:r>
      <w:r w:rsidR="005B6BBD" w:rsidRPr="00873804">
        <w:rPr>
          <w:color w:val="000000"/>
          <w:sz w:val="20"/>
          <w:szCs w:val="20"/>
        </w:rPr>
        <w:t>учится и осознает себя не столько объектом обучения, сколько субъектом познания, у него появляется стремление самому докопаться до сути явлений. Высокая познавательная потребность, любознательность, активность, заинтересованность ребёнка в</w:t>
      </w:r>
      <w:r w:rsidR="005B6BBD" w:rsidRPr="00873804">
        <w:rPr>
          <w:rStyle w:val="apple-converted-space"/>
          <w:color w:val="000000"/>
          <w:sz w:val="20"/>
          <w:szCs w:val="20"/>
        </w:rPr>
        <w:t> </w:t>
      </w:r>
      <w:hyperlink r:id="rId12" w:tooltip="Окружающий мир" w:history="1">
        <w:r w:rsidR="005B6BBD" w:rsidRPr="00873804">
          <w:rPr>
            <w:rStyle w:val="a4"/>
            <w:color w:val="743399"/>
            <w:sz w:val="20"/>
            <w:szCs w:val="20"/>
            <w:u w:val="none"/>
            <w:bdr w:val="none" w:sz="0" w:space="0" w:color="auto" w:frame="1"/>
          </w:rPr>
          <w:t>окружающем мире</w:t>
        </w:r>
      </w:hyperlink>
      <w:r w:rsidR="005B6BBD" w:rsidRPr="00873804">
        <w:rPr>
          <w:rStyle w:val="apple-converted-space"/>
          <w:color w:val="000000"/>
          <w:sz w:val="20"/>
          <w:szCs w:val="20"/>
        </w:rPr>
        <w:t> </w:t>
      </w:r>
      <w:r w:rsidR="005B6BBD" w:rsidRPr="00873804">
        <w:rPr>
          <w:color w:val="000000"/>
          <w:sz w:val="20"/>
          <w:szCs w:val="20"/>
        </w:rPr>
        <w:t>– это бесценный дар, которым можно и нужно умело пользоваться для развития его мышления, расширения кругозора, формирования экологической и общей культуры.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bCs/>
          <w:color w:val="000000"/>
          <w:sz w:val="20"/>
          <w:szCs w:val="20"/>
          <w:bdr w:val="none" w:sz="0" w:space="0" w:color="auto" w:frame="1"/>
        </w:rPr>
        <w:t>Современная классификация экскурсий: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· 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bCs/>
          <w:i/>
          <w:iCs/>
          <w:color w:val="000000"/>
          <w:sz w:val="20"/>
          <w:szCs w:val="20"/>
          <w:bdr w:val="none" w:sz="0" w:space="0" w:color="auto" w:frame="1"/>
        </w:rPr>
        <w:t>По содержанию</w:t>
      </w:r>
      <w:r w:rsidRPr="00873804">
        <w:rPr>
          <w:bCs/>
          <w:color w:val="000000"/>
          <w:sz w:val="20"/>
          <w:szCs w:val="20"/>
          <w:bdr w:val="none" w:sz="0" w:space="0" w:color="auto" w:frame="1"/>
        </w:rPr>
        <w:t>:</w:t>
      </w:r>
      <w:r w:rsidRPr="00873804">
        <w:rPr>
          <w:rStyle w:val="apple-converted-space"/>
          <w:bCs/>
          <w:color w:val="000000"/>
          <w:sz w:val="20"/>
          <w:szCs w:val="20"/>
          <w:bdr w:val="none" w:sz="0" w:space="0" w:color="auto" w:frame="1"/>
        </w:rPr>
        <w:t> </w:t>
      </w:r>
      <w:proofErr w:type="gramStart"/>
      <w:r w:rsidRPr="00873804">
        <w:rPr>
          <w:i/>
          <w:iCs/>
          <w:color w:val="000000"/>
          <w:sz w:val="20"/>
          <w:szCs w:val="20"/>
          <w:bdr w:val="none" w:sz="0" w:space="0" w:color="auto" w:frame="1"/>
        </w:rPr>
        <w:t>обзорные</w:t>
      </w:r>
      <w:proofErr w:type="gramEnd"/>
      <w:r w:rsidRPr="00873804">
        <w:rPr>
          <w:i/>
          <w:iCs/>
          <w:color w:val="000000"/>
          <w:sz w:val="20"/>
          <w:szCs w:val="20"/>
          <w:bdr w:val="none" w:sz="0" w:space="0" w:color="auto" w:frame="1"/>
        </w:rPr>
        <w:t xml:space="preserve"> и тематические</w:t>
      </w:r>
      <w:r w:rsidRPr="00873804">
        <w:rPr>
          <w:color w:val="000000"/>
          <w:sz w:val="20"/>
          <w:szCs w:val="20"/>
        </w:rPr>
        <w:t>.</w:t>
      </w:r>
    </w:p>
    <w:p w:rsidR="00C26CA7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i/>
          <w:iCs/>
          <w:color w:val="000000"/>
          <w:sz w:val="20"/>
          <w:szCs w:val="20"/>
          <w:bdr w:val="none" w:sz="0" w:space="0" w:color="auto" w:frame="1"/>
        </w:rPr>
        <w:t>Обзорные экскурсии</w:t>
      </w:r>
      <w:r w:rsidRPr="00873804">
        <w:rPr>
          <w:color w:val="000000"/>
          <w:sz w:val="20"/>
          <w:szCs w:val="20"/>
        </w:rPr>
        <w:t xml:space="preserve">, как правило, </w:t>
      </w:r>
      <w:proofErr w:type="spellStart"/>
      <w:r w:rsidRPr="00873804">
        <w:rPr>
          <w:color w:val="000000"/>
          <w:sz w:val="20"/>
          <w:szCs w:val="20"/>
        </w:rPr>
        <w:t>многотемны</w:t>
      </w:r>
      <w:proofErr w:type="spellEnd"/>
      <w:r w:rsidRPr="00873804">
        <w:rPr>
          <w:color w:val="000000"/>
          <w:sz w:val="20"/>
          <w:szCs w:val="20"/>
        </w:rPr>
        <w:t>, где используется</w:t>
      </w:r>
      <w:r w:rsidRPr="00873804">
        <w:rPr>
          <w:rStyle w:val="apple-converted-space"/>
          <w:color w:val="000000"/>
          <w:sz w:val="20"/>
          <w:szCs w:val="20"/>
        </w:rPr>
        <w:t> </w:t>
      </w:r>
      <w:hyperlink r:id="rId13" w:tooltip="История" w:history="1">
        <w:r w:rsidRPr="00873804">
          <w:rPr>
            <w:rStyle w:val="a4"/>
            <w:color w:val="743399"/>
            <w:sz w:val="20"/>
            <w:szCs w:val="20"/>
            <w:u w:val="none"/>
            <w:bdr w:val="none" w:sz="0" w:space="0" w:color="auto" w:frame="1"/>
          </w:rPr>
          <w:t>исторический</w:t>
        </w:r>
      </w:hyperlink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color w:val="000000"/>
          <w:sz w:val="20"/>
          <w:szCs w:val="20"/>
        </w:rPr>
        <w:t xml:space="preserve">и современный материал. 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i/>
          <w:iCs/>
          <w:color w:val="000000"/>
          <w:sz w:val="20"/>
          <w:szCs w:val="20"/>
          <w:bdr w:val="none" w:sz="0" w:space="0" w:color="auto" w:frame="1"/>
        </w:rPr>
        <w:t>Тематическая экскурсия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color w:val="000000"/>
          <w:sz w:val="20"/>
          <w:szCs w:val="20"/>
        </w:rPr>
        <w:t>посвящена одной теме («В гости к зеленому другу», «Зеленая</w:t>
      </w:r>
      <w:r w:rsidRPr="00873804">
        <w:rPr>
          <w:rStyle w:val="apple-converted-space"/>
          <w:color w:val="000000"/>
          <w:sz w:val="20"/>
          <w:szCs w:val="20"/>
        </w:rPr>
        <w:t> </w:t>
      </w:r>
      <w:hyperlink r:id="rId14" w:tooltip="Аптеки" w:history="1">
        <w:r w:rsidRPr="00873804">
          <w:rPr>
            <w:rStyle w:val="a4"/>
            <w:color w:val="743399"/>
            <w:sz w:val="20"/>
            <w:szCs w:val="20"/>
            <w:u w:val="none"/>
            <w:bdr w:val="none" w:sz="0" w:space="0" w:color="auto" w:frame="1"/>
          </w:rPr>
          <w:t>аптека</w:t>
        </w:r>
      </w:hyperlink>
      <w:r w:rsidRPr="00873804">
        <w:rPr>
          <w:color w:val="000000"/>
          <w:sz w:val="20"/>
          <w:szCs w:val="20"/>
        </w:rPr>
        <w:t>»).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· 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bCs/>
          <w:i/>
          <w:iCs/>
          <w:color w:val="000000"/>
          <w:sz w:val="20"/>
          <w:szCs w:val="20"/>
          <w:bdr w:val="none" w:sz="0" w:space="0" w:color="auto" w:frame="1"/>
        </w:rPr>
        <w:t>По особенностям организации познавательной деятельности</w:t>
      </w:r>
      <w:r w:rsidRPr="00873804">
        <w:rPr>
          <w:color w:val="000000"/>
          <w:sz w:val="20"/>
          <w:szCs w:val="20"/>
        </w:rPr>
        <w:t>: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i/>
          <w:iCs/>
          <w:color w:val="000000"/>
          <w:sz w:val="20"/>
          <w:szCs w:val="20"/>
          <w:bdr w:val="none" w:sz="0" w:space="0" w:color="auto" w:frame="1"/>
        </w:rPr>
        <w:t>иллюстративные и исследовательские</w:t>
      </w:r>
      <w:r w:rsidRPr="00873804">
        <w:rPr>
          <w:color w:val="000000"/>
          <w:sz w:val="20"/>
          <w:szCs w:val="20"/>
        </w:rPr>
        <w:t>.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· 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bCs/>
          <w:i/>
          <w:iCs/>
          <w:color w:val="000000"/>
          <w:sz w:val="20"/>
          <w:szCs w:val="20"/>
          <w:bdr w:val="none" w:sz="0" w:space="0" w:color="auto" w:frame="1"/>
        </w:rPr>
        <w:t>По учебной цели</w:t>
      </w:r>
      <w:r w:rsidRPr="00873804">
        <w:rPr>
          <w:color w:val="000000"/>
          <w:sz w:val="20"/>
          <w:szCs w:val="20"/>
        </w:rPr>
        <w:t>: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i/>
          <w:iCs/>
          <w:color w:val="000000"/>
          <w:sz w:val="20"/>
          <w:szCs w:val="20"/>
          <w:bdr w:val="none" w:sz="0" w:space="0" w:color="auto" w:frame="1"/>
        </w:rPr>
        <w:t>вводные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color w:val="000000"/>
          <w:sz w:val="20"/>
          <w:szCs w:val="20"/>
        </w:rPr>
        <w:t>(по курсу или теме),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i/>
          <w:iCs/>
          <w:color w:val="000000"/>
          <w:sz w:val="20"/>
          <w:szCs w:val="20"/>
          <w:bdr w:val="none" w:sz="0" w:space="0" w:color="auto" w:frame="1"/>
        </w:rPr>
        <w:t>текущие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color w:val="000000"/>
          <w:sz w:val="20"/>
          <w:szCs w:val="20"/>
        </w:rPr>
        <w:t>(по мере изучения темы) и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i/>
          <w:iCs/>
          <w:color w:val="000000"/>
          <w:sz w:val="20"/>
          <w:szCs w:val="20"/>
          <w:bdr w:val="none" w:sz="0" w:space="0" w:color="auto" w:frame="1"/>
        </w:rPr>
        <w:t>обобщающие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color w:val="000000"/>
          <w:sz w:val="20"/>
          <w:szCs w:val="20"/>
        </w:rPr>
        <w:t>(после изучения темы).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· 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bCs/>
          <w:i/>
          <w:iCs/>
          <w:color w:val="000000"/>
          <w:sz w:val="20"/>
          <w:szCs w:val="20"/>
          <w:bdr w:val="none" w:sz="0" w:space="0" w:color="auto" w:frame="1"/>
        </w:rPr>
        <w:t>По тематике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color w:val="000000"/>
          <w:sz w:val="20"/>
          <w:szCs w:val="20"/>
        </w:rPr>
        <w:t>все экскурсии можно разделить на группы: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- ознакомление с многообразием органического мира, наблюдение за явлениями природы в различное время года, исследование объектов живой природы;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- ориентирование на местности, ознакомление с формами земной поверхности,</w:t>
      </w:r>
      <w:r w:rsidRPr="00873804">
        <w:rPr>
          <w:rStyle w:val="apple-converted-space"/>
          <w:color w:val="000000"/>
          <w:sz w:val="20"/>
          <w:szCs w:val="20"/>
        </w:rPr>
        <w:t> </w:t>
      </w:r>
      <w:hyperlink r:id="rId15" w:tooltip="Полезные ископаемые" w:history="1">
        <w:r w:rsidRPr="00873804">
          <w:rPr>
            <w:rStyle w:val="a4"/>
            <w:color w:val="743399"/>
            <w:sz w:val="20"/>
            <w:szCs w:val="20"/>
            <w:u w:val="none"/>
            <w:bdr w:val="none" w:sz="0" w:space="0" w:color="auto" w:frame="1"/>
          </w:rPr>
          <w:t>полезными ископаемыми</w:t>
        </w:r>
      </w:hyperlink>
      <w:r w:rsidRPr="00873804">
        <w:rPr>
          <w:color w:val="000000"/>
          <w:sz w:val="20"/>
          <w:szCs w:val="20"/>
        </w:rPr>
        <w:t>, исследование объектов неживой природы;</w:t>
      </w:r>
    </w:p>
    <w:p w:rsidR="005B6BBD" w:rsidRPr="00873804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- экологические экскурсии;</w:t>
      </w:r>
    </w:p>
    <w:p w:rsidR="005B6BBD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- экскурсии в краеведческий музей, на выставки, производства.</w:t>
      </w:r>
    </w:p>
    <w:p w:rsidR="0039773E" w:rsidRDefault="0039773E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0D1E70" w:rsidRDefault="00C26CA7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Так группой МС-16 в 2019 г побывали на экскурсии </w:t>
      </w:r>
      <w:r w:rsidR="00812B88">
        <w:rPr>
          <w:color w:val="000000"/>
          <w:sz w:val="20"/>
          <w:szCs w:val="20"/>
        </w:rPr>
        <w:t xml:space="preserve">в </w:t>
      </w:r>
      <w:r>
        <w:rPr>
          <w:color w:val="000000"/>
          <w:sz w:val="20"/>
          <w:szCs w:val="20"/>
        </w:rPr>
        <w:t>Музе</w:t>
      </w:r>
      <w:r w:rsidR="00812B88">
        <w:rPr>
          <w:color w:val="000000"/>
          <w:sz w:val="20"/>
          <w:szCs w:val="20"/>
        </w:rPr>
        <w:t xml:space="preserve">е </w:t>
      </w:r>
      <w:r w:rsidR="00812B88" w:rsidRPr="00AB1356">
        <w:rPr>
          <w:color w:val="010101"/>
          <w:sz w:val="22"/>
          <w:szCs w:val="22"/>
          <w:shd w:val="clear" w:color="auto" w:fill="FFFFFF"/>
        </w:rPr>
        <w:t>Героя Советского Союза, академика, писателя, общественного деятеля Малика Габдуллина</w:t>
      </w:r>
      <w:r w:rsidR="00812B88">
        <w:rPr>
          <w:rFonts w:ascii="Segoe UI" w:hAnsi="Segoe UI" w:cs="Segoe UI"/>
          <w:color w:val="010101"/>
          <w:sz w:val="12"/>
          <w:szCs w:val="12"/>
          <w:shd w:val="clear" w:color="auto" w:fill="FFFFFF"/>
        </w:rPr>
        <w:t>,</w:t>
      </w:r>
      <w:r>
        <w:rPr>
          <w:color w:val="000000"/>
          <w:sz w:val="20"/>
          <w:szCs w:val="20"/>
        </w:rPr>
        <w:t xml:space="preserve"> в г</w:t>
      </w:r>
      <w:proofErr w:type="gramStart"/>
      <w:r>
        <w:rPr>
          <w:color w:val="000000"/>
          <w:sz w:val="20"/>
          <w:szCs w:val="20"/>
        </w:rPr>
        <w:t>.К</w:t>
      </w:r>
      <w:proofErr w:type="gramEnd"/>
      <w:r>
        <w:rPr>
          <w:color w:val="000000"/>
          <w:sz w:val="20"/>
          <w:szCs w:val="20"/>
        </w:rPr>
        <w:t>окшетау.</w:t>
      </w:r>
    </w:p>
    <w:p w:rsidR="0039773E" w:rsidRDefault="0039773E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39773E" w:rsidRDefault="0039773E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C26CA7" w:rsidRDefault="00C26CA7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5669"/>
          <w:sz w:val="11"/>
          <w:szCs w:val="11"/>
          <w:shd w:val="clear" w:color="auto" w:fill="FFFFFF"/>
        </w:rPr>
      </w:pPr>
      <w:r>
        <w:rPr>
          <w:rFonts w:ascii="Arial" w:hAnsi="Arial" w:cs="Arial"/>
          <w:color w:val="475669"/>
          <w:sz w:val="11"/>
          <w:szCs w:val="11"/>
          <w:shd w:val="clear" w:color="auto" w:fill="FFFFFF"/>
        </w:rPr>
        <w:t> </w:t>
      </w:r>
      <w:r w:rsidR="000D1E70">
        <w:rPr>
          <w:rFonts w:ascii="Arial" w:hAnsi="Arial" w:cs="Arial"/>
          <w:noProof/>
          <w:color w:val="475669"/>
          <w:sz w:val="11"/>
          <w:szCs w:val="11"/>
          <w:shd w:val="clear" w:color="auto" w:fill="FFFFFF"/>
        </w:rPr>
        <w:drawing>
          <wp:inline distT="0" distB="0" distL="0" distR="0">
            <wp:extent cx="1845203" cy="1309687"/>
            <wp:effectExtent l="19050" t="0" r="2647" b="0"/>
            <wp:docPr id="1" name="Рисунок 1" descr="C:\Users\1\Desktop\Заиржан\фото МС-16 музей\LUYD9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иржан\фото МС-16 музей\LUYD93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5203" cy="130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E70">
        <w:rPr>
          <w:rFonts w:ascii="Arial" w:hAnsi="Arial" w:cs="Arial"/>
          <w:noProof/>
          <w:color w:val="475669"/>
          <w:sz w:val="11"/>
          <w:szCs w:val="11"/>
          <w:shd w:val="clear" w:color="auto" w:fill="FFFFFF"/>
        </w:rPr>
        <w:drawing>
          <wp:inline distT="0" distB="0" distL="0" distR="0">
            <wp:extent cx="1744663" cy="1308498"/>
            <wp:effectExtent l="19050" t="0" r="7937" b="0"/>
            <wp:docPr id="2" name="Рисунок 2" descr="C:\Users\1\Desktop\Заиржан\фото МС-16 музей\MFYF9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иржан\фото МС-16 музей\MFYF91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20" cy="130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E70">
        <w:rPr>
          <w:rFonts w:ascii="Arial" w:hAnsi="Arial" w:cs="Arial"/>
          <w:noProof/>
          <w:color w:val="475669"/>
          <w:sz w:val="11"/>
          <w:szCs w:val="11"/>
          <w:shd w:val="clear" w:color="auto" w:fill="FFFFFF"/>
        </w:rPr>
        <w:drawing>
          <wp:inline distT="0" distB="0" distL="0" distR="0">
            <wp:extent cx="1795461" cy="1346596"/>
            <wp:effectExtent l="19050" t="0" r="0" b="0"/>
            <wp:docPr id="3" name="Рисунок 3" descr="C:\Users\1\Desktop\Заиржан\фото МС-16 музей\RBMD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аиржан\фото МС-16 музей\RBMD96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62" cy="134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70" w:rsidRDefault="000D1E70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75669"/>
          <w:sz w:val="11"/>
          <w:szCs w:val="11"/>
          <w:shd w:val="clear" w:color="auto" w:fill="FFFFFF"/>
        </w:rPr>
      </w:pPr>
    </w:p>
    <w:p w:rsidR="0080651C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0651C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0651C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0651C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0651C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0651C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0651C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0651C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0651C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0651C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0651C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AB1356" w:rsidRDefault="0039773E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75669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    </w:t>
      </w:r>
      <w:r w:rsidR="00AB1356" w:rsidRPr="000D1E70">
        <w:rPr>
          <w:sz w:val="20"/>
          <w:szCs w:val="20"/>
        </w:rPr>
        <w:t>Группа ЭТ19-11 посетила с экскурсией сервисный центр КАМАЗ</w:t>
      </w:r>
      <w:r w:rsidR="000D1E70" w:rsidRPr="000D1E70">
        <w:rPr>
          <w:sz w:val="20"/>
          <w:szCs w:val="20"/>
        </w:rPr>
        <w:t>, г</w:t>
      </w:r>
      <w:r w:rsidR="00AB1356" w:rsidRPr="000D1E70">
        <w:rPr>
          <w:sz w:val="20"/>
          <w:szCs w:val="20"/>
        </w:rPr>
        <w:t xml:space="preserve">де </w:t>
      </w:r>
      <w:r>
        <w:rPr>
          <w:sz w:val="20"/>
          <w:szCs w:val="20"/>
        </w:rPr>
        <w:t xml:space="preserve">ребята </w:t>
      </w:r>
      <w:r w:rsidR="00AB1356" w:rsidRPr="000D1E70">
        <w:rPr>
          <w:sz w:val="20"/>
          <w:szCs w:val="20"/>
        </w:rPr>
        <w:t xml:space="preserve">ознакомились  с технологией технического обслуживания </w:t>
      </w:r>
      <w:r w:rsidR="000D1E70" w:rsidRPr="000D1E70">
        <w:rPr>
          <w:sz w:val="20"/>
          <w:szCs w:val="20"/>
        </w:rPr>
        <w:t xml:space="preserve">грузовых автомобилей </w:t>
      </w:r>
      <w:r w:rsidR="00AB1356" w:rsidRPr="000D1E70">
        <w:rPr>
          <w:sz w:val="20"/>
          <w:szCs w:val="20"/>
        </w:rPr>
        <w:t>КАМАЗ</w:t>
      </w:r>
      <w:r w:rsidR="00AB1356" w:rsidRPr="000D1E70">
        <w:rPr>
          <w:color w:val="475669"/>
          <w:sz w:val="20"/>
          <w:szCs w:val="20"/>
          <w:shd w:val="clear" w:color="auto" w:fill="FFFFFF"/>
        </w:rPr>
        <w:t xml:space="preserve">. </w:t>
      </w:r>
    </w:p>
    <w:p w:rsidR="0039773E" w:rsidRDefault="0039773E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75669"/>
          <w:sz w:val="20"/>
          <w:szCs w:val="20"/>
          <w:shd w:val="clear" w:color="auto" w:fill="FFFFFF"/>
        </w:rPr>
      </w:pPr>
    </w:p>
    <w:p w:rsidR="0039773E" w:rsidRDefault="0039773E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75669"/>
          <w:sz w:val="20"/>
          <w:szCs w:val="20"/>
          <w:shd w:val="clear" w:color="auto" w:fill="FFFFFF"/>
        </w:rPr>
      </w:pPr>
    </w:p>
    <w:p w:rsidR="00C35666" w:rsidRDefault="00C35666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673351" cy="2005013"/>
            <wp:effectExtent l="19050" t="0" r="0" b="0"/>
            <wp:docPr id="4" name="Рисунок 4" descr="C:\Users\1\Desktop\Заиржан\ваатсап\IMG_20200121_10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иржан\ваатсап\IMG_20200121_1014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1" cy="200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51C">
        <w:rPr>
          <w:noProof/>
          <w:color w:val="000000"/>
          <w:sz w:val="20"/>
          <w:szCs w:val="20"/>
        </w:rPr>
        <w:drawing>
          <wp:inline distT="0" distB="0" distL="0" distR="0">
            <wp:extent cx="2686050" cy="2014538"/>
            <wp:effectExtent l="19050" t="0" r="0" b="0"/>
            <wp:docPr id="6" name="Рисунок 6" descr="C:\Users\1\Desktop\Заиржан\ваатсап\IMG_20200121_09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Заиржан\ваатсап\IMG_20200121_0939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51C">
        <w:rPr>
          <w:noProof/>
          <w:color w:val="000000"/>
          <w:sz w:val="20"/>
          <w:szCs w:val="20"/>
        </w:rPr>
        <w:drawing>
          <wp:inline distT="0" distB="0" distL="0" distR="0">
            <wp:extent cx="2852738" cy="1856423"/>
            <wp:effectExtent l="19050" t="0" r="4762" b="0"/>
            <wp:docPr id="7" name="Рисунок 7" descr="C:\Users\1\Desktop\Заиржан\ваатсап\IMG_20200121_09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аиржан\ваатсап\IMG_20200121_09485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70" cy="18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3E" w:rsidRPr="000D1E70" w:rsidRDefault="0039773E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5B6BBD" w:rsidRDefault="005B6BBD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Каждая группа экскурсий имеет свою специфику и требует серьезной предварительной подготовки руководителя и учащихся.</w:t>
      </w:r>
    </w:p>
    <w:p w:rsidR="0080651C" w:rsidRPr="00873804" w:rsidRDefault="0080651C" w:rsidP="008738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80651C" w:rsidRDefault="0080651C" w:rsidP="008065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«</w:t>
      </w:r>
      <w:r w:rsidR="005B6BBD" w:rsidRPr="00873804">
        <w:rPr>
          <w:bCs/>
          <w:color w:val="000000"/>
          <w:sz w:val="20"/>
          <w:szCs w:val="20"/>
          <w:bdr w:val="none" w:sz="0" w:space="0" w:color="auto" w:frame="1"/>
        </w:rPr>
        <w:t>Особенности методики проведения экскурсии</w:t>
      </w:r>
      <w:r>
        <w:rPr>
          <w:bCs/>
          <w:color w:val="000000"/>
          <w:sz w:val="20"/>
          <w:szCs w:val="20"/>
          <w:bdr w:val="none" w:sz="0" w:space="0" w:color="auto" w:frame="1"/>
        </w:rPr>
        <w:t>».</w:t>
      </w:r>
    </w:p>
    <w:p w:rsidR="005B6BBD" w:rsidRPr="00873804" w:rsidRDefault="005B6BBD" w:rsidP="008065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 xml:space="preserve">Перед проведением конкретной экскурсии учитель должен составить ориентировочный план, ознакомиться с местом экскурсии, наметить маршрут, пункты остановки. Кроме того, определяются объекты, которые будут рассмотрены на экскурсии. Необходимо продумать содержание экскурсии (составить конспект). Определяется конкретная деятельность учащихся на экскурсии. </w:t>
      </w:r>
      <w:proofErr w:type="gramStart"/>
      <w:r w:rsidRPr="00873804">
        <w:rPr>
          <w:color w:val="000000"/>
          <w:sz w:val="20"/>
          <w:szCs w:val="20"/>
        </w:rPr>
        <w:t>Для этой цели заранее продумываются как индивидуальные самостоятельные задания, так и групповые, такие как отыскивание, сбор и распределение материала, наблюдение за теми или иными явлениями, выполнение конкретных замеров и т. д. При разработке конспекта необходимо предусмотреть вопросы для заключительной беседы с учащимися, форму записи результатов, выводы, окончательное оформление проделанной на экскурсии работы.</w:t>
      </w:r>
      <w:proofErr w:type="gramEnd"/>
    </w:p>
    <w:p w:rsidR="005B6BBD" w:rsidRPr="00873804" w:rsidRDefault="005B6BBD" w:rsidP="00873804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0"/>
          <w:szCs w:val="20"/>
        </w:rPr>
      </w:pPr>
      <w:r w:rsidRPr="00873804">
        <w:rPr>
          <w:color w:val="000000"/>
          <w:sz w:val="20"/>
          <w:szCs w:val="20"/>
        </w:rPr>
        <w:t>Перед экскурсией учитель предварительно в классе сообщает учащимся цель, план и маршрут экскурсии, раздает задания для самостоятельной работы; проводит инструктаж о правилах поведения в природе (или на другом объекте), о движении на</w:t>
      </w:r>
      <w:r w:rsidRPr="00873804">
        <w:rPr>
          <w:rStyle w:val="apple-converted-space"/>
          <w:color w:val="000000"/>
          <w:sz w:val="20"/>
          <w:szCs w:val="20"/>
        </w:rPr>
        <w:t> </w:t>
      </w:r>
      <w:r w:rsidRPr="00873804">
        <w:rPr>
          <w:color w:val="000000"/>
          <w:sz w:val="20"/>
          <w:szCs w:val="20"/>
          <w:shd w:val="clear" w:color="auto" w:fill="FFFFFF"/>
        </w:rPr>
        <w:t>маршруте, о поддержании определенной дисциплины.</w:t>
      </w:r>
    </w:p>
    <w:p w:rsidR="005B6BBD" w:rsidRPr="00873804" w:rsidRDefault="005B6BBD" w:rsidP="00873804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Тогда же необходимо разделить учащихся на группы для выполнения самостоятельной работы. Учитель объясняет, что и как нужно подготовить детям, какие должны быть сделаны записи, как оформить результаты наблюдений и исследований.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Урок-экскурсия как </w:t>
      </w:r>
      <w:proofErr w:type="spellStart"/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деятельностная</w:t>
      </w:r>
      <w:proofErr w:type="spellEnd"/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форма обучения младших школьников будет эффективна, если будет подчинена определенным требованиям. Основное требование – организация </w:t>
      </w:r>
      <w:r w:rsidRPr="008738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активной познавательной деятельности</w:t>
      </w: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учащихся, которые не должны быть только зрителями и слушателями. Для этой цели им следует давать индивидуальные самостоятельные задания, такие как отыскивание, сбор и распределение материала, наблюдения за теми или иными явлениями природы, выполнение конкретных замеров, исследований и прочее. Далее необходимо организовать просмотр собранного материала, беседу для объяснения причин тех или иных наблюдаемых, исследуемых явлений, подвести учащихся к предположениям, первым выводам, предварительным обобщениям. Окончательное подведение итогов проводят в школе, после оформления результатов.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Обычно учащиеся наиболее активны в тех случаях, когда на экскурсии применяется исследовательский метод. Он требует от детей больше инициативы в </w:t>
      </w:r>
      <w:hyperlink r:id="rId22" w:tooltip="Выполнение работ" w:history="1">
        <w:r w:rsidRPr="00873804">
          <w:rPr>
            <w:rFonts w:ascii="Times New Roman" w:eastAsia="Times New Roman" w:hAnsi="Times New Roman" w:cs="Times New Roman"/>
            <w:color w:val="743399"/>
            <w:sz w:val="20"/>
            <w:szCs w:val="20"/>
            <w:lang w:eastAsia="ru-RU"/>
          </w:rPr>
          <w:t>выполнении работы</w:t>
        </w:r>
      </w:hyperlink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проведении наблюдений за объектами и явлениями, более самостоятельных выводов на основании увиденного и изученного на экскурсии.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Второе требование – конкретность материала изучаемых объектов и заданий. Длинных словесных объяснений и отступлений от основной темы и объектов экскурсии лучше избегать. Не следует перегружать учащихся множеством </w:t>
      </w:r>
      <w:hyperlink r:id="rId23" w:history="1">
        <w:r w:rsidRPr="00873804">
          <w:rPr>
            <w:rFonts w:ascii="Times New Roman" w:eastAsia="Times New Roman" w:hAnsi="Times New Roman" w:cs="Times New Roman"/>
            <w:color w:val="743399"/>
            <w:sz w:val="20"/>
            <w:szCs w:val="20"/>
            <w:lang w:eastAsia="ru-RU"/>
          </w:rPr>
          <w:t>специальных</w:t>
        </w:r>
      </w:hyperlink>
      <w:r w:rsidR="007739FC"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терминов и названий тех или иных объектов. Как правило, на экскурсиях с младшими школьниками целесообразно рассмотреть не более 8–10 объектов. Задача экскурсии – вскрыть связи, отношения, закономерности, которые свойственны объектам наблюдений и исследований.</w:t>
      </w:r>
    </w:p>
    <w:p w:rsidR="005B6BBD" w:rsidRPr="00873804" w:rsidRDefault="005B6BBD" w:rsidP="00873804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Следующее требование – это умелое сочетание показа, рассказа и самостоятельной деятельности учащихся. Важно правильно показывать на экскурсии различные объекты, не исключая и самых мелких, приучать детей становиться вокруг руководителя широким кольцом, радиус которого определяется протянутой рукой преподавателя.</w:t>
      </w:r>
    </w:p>
    <w:p w:rsidR="005B6BBD" w:rsidRPr="00873804" w:rsidRDefault="005B6BBD" w:rsidP="00873804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заключение необходимо заслушать, оценить результаты деятельности всех учащихся на экскурсии.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Структура урока-экскурсии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Мотивация. Постановка проблемы.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Формулировка целей и задач экскурсии, результата, который будет получен в ходе экскурсии.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Планирование деятельности.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Реализация </w:t>
      </w:r>
      <w:hyperlink r:id="rId24" w:history="1">
        <w:r w:rsidRPr="00873804">
          <w:rPr>
            <w:rFonts w:ascii="Times New Roman" w:eastAsia="Times New Roman" w:hAnsi="Times New Roman" w:cs="Times New Roman"/>
            <w:color w:val="743399"/>
            <w:sz w:val="20"/>
            <w:szCs w:val="20"/>
            <w:lang w:eastAsia="ru-RU"/>
          </w:rPr>
          <w:t>проекта</w:t>
        </w:r>
      </w:hyperlink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Осуществление самостоятельной деятельности учащихся.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Информационн</w:t>
      </w:r>
      <w:proofErr w:type="gramStart"/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аналитический этап.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Рефлексия.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Значение экскурсии</w:t>
      </w:r>
      <w:proofErr w:type="gramStart"/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.</w:t>
      </w:r>
      <w:proofErr w:type="gramEnd"/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Образовательное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-углубление, расширение знаний, 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-проверка теоретических знаний на практике;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приобретение навыков самостоятельной исследовательской работы;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73804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Развивающее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-развитие наблюдательности, внимания, сообразительности;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развитие умения сравнивать и анализировать;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73804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Воспитательное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-эстетическое воспитание;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-воспитание патриотизма</w:t>
      </w:r>
      <w:r w:rsidR="007739FC"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любви к </w:t>
      </w:r>
      <w:r w:rsidR="007739FC"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родине</w:t>
      </w: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-воспитание культуры поведения, аккуратности, ответственности;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Таким образом, можно сделать выводы:</w:t>
      </w:r>
    </w:p>
    <w:p w:rsidR="005B6BBD" w:rsidRPr="00873804" w:rsidRDefault="005B6BBD" w:rsidP="008738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экскурсия - это часть педагогического процесса, которая используется как одна из </w:t>
      </w:r>
      <w:proofErr w:type="gramStart"/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</w:t>
      </w:r>
      <w:r w:rsidR="007739FC"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ях</w:t>
      </w:r>
      <w:proofErr w:type="gramEnd"/>
      <w:r w:rsidR="007739FC"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 обучения в начальной школе;</w:t>
      </w:r>
    </w:p>
    <w:p w:rsidR="004F779E" w:rsidRPr="00873804" w:rsidRDefault="005B6BBD" w:rsidP="003977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главная задача современных уроков-экскурсий заключается в том, чтобы грамотно организовать познавательную, исследовательскую деятельность учащихся, вооружить учеников навыками самостоятельного наблюдения и анализа зрительно</w:t>
      </w:r>
      <w:r w:rsidR="007739FC"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воспринимаемой информации, способствовать повышению эффективности усвоения изучаемого материала</w:t>
      </w:r>
      <w:r w:rsidR="007739FC" w:rsidRPr="00873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4F779E" w:rsidRPr="0087380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80651C" w:rsidRDefault="004F779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38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80651C" w:rsidRDefault="0080651C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651C" w:rsidRDefault="0080651C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651C" w:rsidRDefault="0080651C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651C" w:rsidRDefault="0080651C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651C" w:rsidRDefault="0080651C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651C" w:rsidRDefault="0080651C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73E" w:rsidRDefault="0039773E" w:rsidP="00873804">
      <w:pPr>
        <w:tabs>
          <w:tab w:val="left" w:pos="226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39773E" w:rsidSect="0080651C">
      <w:footerReference w:type="default" r:id="rId25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B4" w:rsidRDefault="000215B4" w:rsidP="00350F72">
      <w:pPr>
        <w:spacing w:after="0" w:line="240" w:lineRule="auto"/>
      </w:pPr>
      <w:r>
        <w:separator/>
      </w:r>
    </w:p>
  </w:endnote>
  <w:endnote w:type="continuationSeparator" w:id="0">
    <w:p w:rsidR="000215B4" w:rsidRDefault="000215B4" w:rsidP="0035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72" w:rsidRDefault="00350F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B4" w:rsidRDefault="000215B4" w:rsidP="00350F72">
      <w:pPr>
        <w:spacing w:after="0" w:line="240" w:lineRule="auto"/>
      </w:pPr>
      <w:r>
        <w:separator/>
      </w:r>
    </w:p>
  </w:footnote>
  <w:footnote w:type="continuationSeparator" w:id="0">
    <w:p w:rsidR="000215B4" w:rsidRDefault="000215B4" w:rsidP="00350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BBD"/>
    <w:rsid w:val="000215B4"/>
    <w:rsid w:val="00073424"/>
    <w:rsid w:val="000D1E70"/>
    <w:rsid w:val="00203406"/>
    <w:rsid w:val="002C1221"/>
    <w:rsid w:val="00350F72"/>
    <w:rsid w:val="003872FC"/>
    <w:rsid w:val="0039773E"/>
    <w:rsid w:val="00490617"/>
    <w:rsid w:val="004A4735"/>
    <w:rsid w:val="004F1242"/>
    <w:rsid w:val="004F779E"/>
    <w:rsid w:val="00524125"/>
    <w:rsid w:val="005943F7"/>
    <w:rsid w:val="005B6BBD"/>
    <w:rsid w:val="00685D0B"/>
    <w:rsid w:val="00771778"/>
    <w:rsid w:val="007739FC"/>
    <w:rsid w:val="00793277"/>
    <w:rsid w:val="007F2A99"/>
    <w:rsid w:val="0080651C"/>
    <w:rsid w:val="00812B88"/>
    <w:rsid w:val="008549A4"/>
    <w:rsid w:val="00873804"/>
    <w:rsid w:val="008B1DA8"/>
    <w:rsid w:val="008F2612"/>
    <w:rsid w:val="00915922"/>
    <w:rsid w:val="00964567"/>
    <w:rsid w:val="00AB1356"/>
    <w:rsid w:val="00C26CA7"/>
    <w:rsid w:val="00C35666"/>
    <w:rsid w:val="00D92F95"/>
    <w:rsid w:val="00EF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BBD"/>
  </w:style>
  <w:style w:type="character" w:styleId="a4">
    <w:name w:val="Hyperlink"/>
    <w:basedOn w:val="a0"/>
    <w:uiPriority w:val="99"/>
    <w:semiHidden/>
    <w:unhideWhenUsed/>
    <w:rsid w:val="005B6B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B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5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0F72"/>
  </w:style>
  <w:style w:type="paragraph" w:styleId="a9">
    <w:name w:val="footer"/>
    <w:basedOn w:val="a"/>
    <w:link w:val="aa"/>
    <w:uiPriority w:val="99"/>
    <w:unhideWhenUsed/>
    <w:rsid w:val="0035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F72"/>
  </w:style>
  <w:style w:type="paragraph" w:styleId="ab">
    <w:name w:val="No Spacing"/>
    <w:link w:val="ac"/>
    <w:uiPriority w:val="1"/>
    <w:qFormat/>
    <w:rsid w:val="009645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96456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322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83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ndia.ru/text/categ/nauka/109.php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gif"/><Relationship Id="rId12" Type="http://schemas.openxmlformats.org/officeDocument/2006/relationships/hyperlink" Target="http://pandia.ru/text/categ/nauka/249.php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obrazovatelmznaya_deyatelmznostmz/" TargetMode="External"/><Relationship Id="rId24" Type="http://schemas.openxmlformats.org/officeDocument/2006/relationships/hyperlink" Target="http://pandia.ru/text/categ/wiki/001/94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poleznie_iskopaemie/" TargetMode="External"/><Relationship Id="rId23" Type="http://schemas.openxmlformats.org/officeDocument/2006/relationships/hyperlink" Target="http://pandia.ru/text/categ/wiki/001/262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/wiki/001/92.php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84.php" TargetMode="External"/><Relationship Id="rId14" Type="http://schemas.openxmlformats.org/officeDocument/2006/relationships/hyperlink" Target="http://pandia.ru/text/category/apteki/" TargetMode="External"/><Relationship Id="rId22" Type="http://schemas.openxmlformats.org/officeDocument/2006/relationships/hyperlink" Target="http://pandia.ru/text/category/vipolnenie_rabot/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E145493F864D27A905FDB90201C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9EE88-F24A-4697-8220-6E3B4F6AEDE8}"/>
      </w:docPartPr>
      <w:docPartBody>
        <w:p w:rsidR="00000000" w:rsidRDefault="00F31D30" w:rsidP="00F31D30">
          <w:pPr>
            <w:pStyle w:val="74E145493F864D27A905FDB90201C954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DBA7460F86C74B8EAA883ED84D066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F97AD2-B019-4F34-82B0-300A3BCAF579}"/>
      </w:docPartPr>
      <w:docPartBody>
        <w:p w:rsidR="00000000" w:rsidRDefault="00F31D30" w:rsidP="00F31D30">
          <w:pPr>
            <w:pStyle w:val="DBA7460F86C74B8EAA883ED84D066CD2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DFAB9C8C58CD4771ADC848ABE7017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0415D4-3932-4F87-8412-070AFA8E3964}"/>
      </w:docPartPr>
      <w:docPartBody>
        <w:p w:rsidR="00000000" w:rsidRDefault="00F31D30" w:rsidP="00F31D30">
          <w:pPr>
            <w:pStyle w:val="DFAB9C8C58CD4771ADC848ABE7017941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F99D199D839440AB98E03178DB208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C0F77-F9CB-452F-974F-BBE870275CC5}"/>
      </w:docPartPr>
      <w:docPartBody>
        <w:p w:rsidR="00000000" w:rsidRDefault="00F31D30" w:rsidP="00F31D30">
          <w:pPr>
            <w:pStyle w:val="F99D199D839440AB98E03178DB208E29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  <w:docPart>
      <w:docPartPr>
        <w:name w:val="69FC1700241746B4ABA97D3CC066F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444F2A-0AE1-40FD-A3FC-0D25BA5F2C6A}"/>
      </w:docPartPr>
      <w:docPartBody>
        <w:p w:rsidR="00000000" w:rsidRDefault="00F31D30" w:rsidP="00F31D30">
          <w:pPr>
            <w:pStyle w:val="69FC1700241746B4ABA97D3CC066F146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1D30"/>
    <w:rsid w:val="00567A94"/>
    <w:rsid w:val="00F3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1CBD41579641E58273FEB2AB0C2FB1">
    <w:name w:val="251CBD41579641E58273FEB2AB0C2FB1"/>
    <w:rsid w:val="00F31D30"/>
  </w:style>
  <w:style w:type="paragraph" w:customStyle="1" w:styleId="2060043E5F1A4563BF60BE63CAADAB27">
    <w:name w:val="2060043E5F1A4563BF60BE63CAADAB27"/>
    <w:rsid w:val="00F31D30"/>
  </w:style>
  <w:style w:type="paragraph" w:customStyle="1" w:styleId="FF4AF14E451642E181181BD24961D39A">
    <w:name w:val="FF4AF14E451642E181181BD24961D39A"/>
    <w:rsid w:val="00F31D30"/>
  </w:style>
  <w:style w:type="paragraph" w:customStyle="1" w:styleId="49324957E61B4113B95C89CCB6B02F37">
    <w:name w:val="49324957E61B4113B95C89CCB6B02F37"/>
    <w:rsid w:val="00F31D30"/>
  </w:style>
  <w:style w:type="paragraph" w:customStyle="1" w:styleId="7D6AC67DF5324EDB917127A800AC6185">
    <w:name w:val="7D6AC67DF5324EDB917127A800AC6185"/>
    <w:rsid w:val="00F31D30"/>
  </w:style>
  <w:style w:type="paragraph" w:customStyle="1" w:styleId="74E145493F864D27A905FDB90201C954">
    <w:name w:val="74E145493F864D27A905FDB90201C954"/>
    <w:rsid w:val="00F31D30"/>
  </w:style>
  <w:style w:type="paragraph" w:customStyle="1" w:styleId="DBA7460F86C74B8EAA883ED84D066CD2">
    <w:name w:val="DBA7460F86C74B8EAA883ED84D066CD2"/>
    <w:rsid w:val="00F31D30"/>
  </w:style>
  <w:style w:type="paragraph" w:customStyle="1" w:styleId="DFAB9C8C58CD4771ADC848ABE7017941">
    <w:name w:val="DFAB9C8C58CD4771ADC848ABE7017941"/>
    <w:rsid w:val="00F31D30"/>
  </w:style>
  <w:style w:type="paragraph" w:customStyle="1" w:styleId="F99D199D839440AB98E03178DB208E29">
    <w:name w:val="F99D199D839440AB98E03178DB208E29"/>
    <w:rsid w:val="00F31D30"/>
  </w:style>
  <w:style w:type="paragraph" w:customStyle="1" w:styleId="69FC1700241746B4ABA97D3CC066F146">
    <w:name w:val="69FC1700241746B4ABA97D3CC066F146"/>
    <w:rsid w:val="00F31D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2020-09-23T00:00:00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Преподаватель спецдисциплин Аяпбергенов З.Ж.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Доклад: «Экскурсия как форма организации учебной деятельности учащихся» </dc:title>
  <dc:creator>ВТК г.Кокшетау</dc:creator>
  <cp:lastModifiedBy>1</cp:lastModifiedBy>
  <cp:revision>8</cp:revision>
  <cp:lastPrinted>2017-02-13T01:26:00Z</cp:lastPrinted>
  <dcterms:created xsi:type="dcterms:W3CDTF">2020-09-22T18:32:00Z</dcterms:created>
  <dcterms:modified xsi:type="dcterms:W3CDTF">2020-09-22T19:39:00Z</dcterms:modified>
</cp:coreProperties>
</file>