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kern w:val="36"/>
          <w:sz w:val="48"/>
          <w:szCs w:val="48"/>
          <w:rtl w:val="0"/>
          <w:lang w:val="ru-RU"/>
        </w:rPr>
        <w:t xml:space="preserve">Подвижные игры </w:t>
      </w: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kern w:val="36"/>
          <w:sz w:val="48"/>
          <w:szCs w:val="48"/>
          <w:rtl w:val="0"/>
          <w:lang w:val="ru-RU"/>
        </w:rPr>
        <w:t>на уроках русского языка</w:t>
      </w: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  <w:r>
        <w:rPr>
          <w:rFonts w:ascii="Times New Roman" w:hAnsi="Times New Roman" w:hint="default"/>
          <w:b w:val="1"/>
          <w:bCs w:val="1"/>
          <w:kern w:val="36"/>
          <w:sz w:val="48"/>
          <w:szCs w:val="48"/>
          <w:rtl w:val="0"/>
          <w:lang w:val="ru-RU"/>
        </w:rPr>
        <w:t>и литературы</w:t>
      </w: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kern w:val="36"/>
          <w:sz w:val="28"/>
          <w:szCs w:val="28"/>
          <w:rtl w:val="0"/>
          <w:lang w:val="ru-RU"/>
        </w:rPr>
        <w:t xml:space="preserve">Учитель русского языка и литературы </w:t>
      </w: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kern w:val="36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b w:val="1"/>
          <w:bCs w:val="1"/>
          <w:kern w:val="3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kern w:val="36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b w:val="1"/>
          <w:bCs w:val="1"/>
          <w:kern w:val="36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kern w:val="36"/>
          <w:sz w:val="28"/>
          <w:szCs w:val="28"/>
          <w:rtl w:val="0"/>
          <w:lang w:val="ru-RU"/>
        </w:rPr>
        <w:t xml:space="preserve">Калыбекова </w:t>
      </w: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48"/>
          <w:szCs w:val="4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…В игре ребенок живет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   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следы</w:t>
      </w:r>
    </w:p>
    <w:p>
      <w:pPr>
        <w:pStyle w:val="Normal.0"/>
        <w:spacing w:after="0" w:line="240" w:lineRule="auto"/>
        <w:jc w:val="right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этой жизни глубже остаются в нём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 w:line="240" w:lineRule="auto"/>
        <w:jc w:val="right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чем следы действительной жизни…</w:t>
      </w:r>
    </w:p>
    <w:p>
      <w:pPr>
        <w:pStyle w:val="Normal.0"/>
        <w:spacing w:after="0" w:line="240" w:lineRule="auto"/>
        <w:jc w:val="right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К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Ушинский</w:t>
      </w:r>
    </w:p>
    <w:p>
      <w:pPr>
        <w:pStyle w:val="Normal.0"/>
        <w:spacing w:after="0" w:line="240" w:lineRule="auto"/>
        <w:jc w:val="right"/>
        <w:outlineLvl w:val="0"/>
        <w:rPr>
          <w:rFonts w:ascii="Times New Roman" w:cs="Times New Roman" w:hAnsi="Times New Roman" w:eastAsia="Times New Roman"/>
          <w:b w:val="1"/>
          <w:bCs w:val="1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Одной из актуальных проблем современной методики преподавания русского языка является поиск эффективных способов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Почему данная тема стала актуальной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    Что делать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если ваши ученики пришли на урок уставшими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если это утро понедельника или ваш урок оказался следующим после сложного теста по алгебре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?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Кинетические игры обеспечат ваших учеников необходимой энергией и добавят разнообразия на уроке русского языка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Предоставление ученикам возможности двигаться на вашем уроке – отличный способ активизировать творческие способности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развить их физические и интеллектуальные качества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такие как ловкость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внимание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наблюдательность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логическое мышление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 Основная цель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обеспечить повышения грамотности учащихся путем применения современных подходов к развитию обогащения словарного запаса ребенка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развития устной и письменной речи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Задачи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формирование у детей познавательной активности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осознанной потребности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 изучении русского языка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использование на уроках новых технологий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совершенствование навыков самоконтроля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Ведущая педагогическая идея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работать с детьми без принуждения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основываясь на сотрудничестве учителя и ученика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создание ситуации успеха 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улыбкой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добрым взглядом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поощрением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педагогической поддержкой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верой в способность ребенка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обеспечивающей взаимное удовлетворение от результатов деятельности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 Диапазон работы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Данный материал можно применять на уроках русского языка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на уроках литературного чтения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при проведении внеклассных занятий по русскому языку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как дополнительный материал для индивидуальной и групповой работы с учащимися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Основное назначение пособия 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помочь учителю в поиске дополнительного материала к уроку русского языка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 Степень новизны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Новизна работы заключается в том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что играя в игры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запоминают правописание слов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орфограммы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учатся работать в группах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 парах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индивидуально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       Особенности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Игры могут быть адаптированы под разные возраста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 xml:space="preserve">но в основном рассчитаны на учеников 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5-8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классов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А игра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как известно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активизирует психические процессы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вызывает у детей живой интерес к процессу познания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изучаемый материал становится для ребенка более доступным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работоспособность детей повышается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 результате чего у ребенка появляется интерес к русскому языку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Ожидаемые результаты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высокая познавательная активность учащихся при изучении русского языка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;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повышается качество образовательного процесса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240" w:lineRule="auto"/>
        <w:jc w:val="both"/>
        <w:outlineLvl w:val="0"/>
        <w:rPr>
          <w:rFonts w:ascii="Times New Roman" w:cs="Times New Roman" w:hAnsi="Times New Roman" w:eastAsia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формируются компоненты речевой деятельности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звукопроизношение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,</w:t>
      </w:r>
    </w:p>
    <w:p>
      <w:pPr>
        <w:pStyle w:val="Normal.0"/>
        <w:spacing w:after="0" w:line="240" w:lineRule="auto"/>
        <w:jc w:val="both"/>
        <w:outlineLvl w:val="0"/>
        <w:rPr>
          <w:sz w:val="28"/>
          <w:szCs w:val="28"/>
        </w:rPr>
      </w:pP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звукоразличение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вырабатывается языковое чутье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повышает</w:t>
      </w:r>
      <w:r>
        <w:rPr>
          <w:rtl w:val="0"/>
          <w:lang w:val="ru-RU"/>
        </w:rPr>
        <w:t xml:space="preserve"> </w:t>
      </w:r>
      <w:r>
        <w:rPr>
          <w:rFonts w:ascii="Times New Roman" w:hAnsi="Times New Roman" w:hint="default"/>
          <w:kern w:val="36"/>
          <w:sz w:val="28"/>
          <w:szCs w:val="28"/>
          <w:rtl w:val="0"/>
          <w:lang w:val="ru-RU"/>
        </w:rPr>
        <w:t>грамотность письма</w:t>
      </w:r>
      <w:r>
        <w:rPr>
          <w:rFonts w:ascii="Times New Roman" w:hAnsi="Times New Roman"/>
          <w:kern w:val="36"/>
          <w:sz w:val="28"/>
          <w:szCs w:val="28"/>
          <w:rtl w:val="0"/>
          <w:lang w:val="ru-RU"/>
        </w:rPr>
        <w:t>.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Игра “Мухобойки”</w:t>
      </w:r>
    </w:p>
    <w:p>
      <w:pPr>
        <w:pStyle w:val="Normal (Web)"/>
        <w:rPr>
          <w:sz w:val="28"/>
          <w:szCs w:val="28"/>
        </w:rPr>
      </w:pP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Для этой игры учитель заранее готовит карточки с пройденными или новыми словами и прикрепляет их к доске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Нужен также один судья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будет считать баллы команд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Ученики делятся на две команды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Команды становятся в две линии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Двое первых учеников с команд подходят ближе к доске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Учитель выдает им мухобойки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Затем учитель называет слово на казахском языке и задача учеников – как можно быстрее ударить по карточке с русским эквивалентом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«прихлопнуть» это слово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Тот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кто был первым – приносит один балл своей команде и передает мухобойку следующему игроку своей команды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Ученик из другой команды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не успел первым ударить по слову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остается у доски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пока не ударит первым по следующему слову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Если ученики ударяют по слову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которое не является правильным переводом – они теряют один балл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Изменить расположение парт и поиграть в Табу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Речь идет об организации работы детей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 некоторых занятиях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ученикам будет интереснее работать в группах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иногда можно вообще убрать все парты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сесть в круг и поиграть в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Табу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 Правила игры</w:t>
      </w:r>
      <w:r>
        <w:rPr>
          <w:sz w:val="28"/>
          <w:szCs w:val="28"/>
          <w:rtl w:val="0"/>
          <w:lang w:val="ru-RU"/>
        </w:rPr>
        <w:t>:</w:t>
      </w:r>
      <w:r>
        <w:rPr>
          <w:sz w:val="28"/>
          <w:szCs w:val="28"/>
          <w:rtl w:val="0"/>
          <w:lang w:val="ru-RU"/>
        </w:rPr>
        <w:t>  учитель заранее готовит карточки со словами на русском языке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30 </w:t>
      </w:r>
      <w:r>
        <w:rPr>
          <w:sz w:val="28"/>
          <w:szCs w:val="28"/>
          <w:rtl w:val="0"/>
          <w:lang w:val="ru-RU"/>
        </w:rPr>
        <w:t>слов по последней теме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затем ученики по очереди берут эти карточки и стараются объяснить их другими словами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то есть передать смысл слова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 называя его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 моей карточке есть слово «имя существительное»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это слово можно объяснить так – «обозначает предмет»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Отгадавший слово получает карточку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Выигрывает ученик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собрал больше карточек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Изменить «сидячую деятельность»</w:t>
      </w:r>
      <w:r>
        <w:rPr>
          <w:sz w:val="28"/>
          <w:szCs w:val="28"/>
          <w:rtl w:val="0"/>
          <w:lang w:val="en-US"/>
        </w:rPr>
        <w:t> </w:t>
      </w:r>
      <w:r>
        <w:rPr>
          <w:sz w:val="28"/>
          <w:szCs w:val="28"/>
          <w:rtl w:val="0"/>
          <w:lang w:val="ru-RU"/>
        </w:rPr>
        <w:t xml:space="preserve"> на «прогуливаться» 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Можно организовать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«Смещение»</w:t>
      </w:r>
      <w:r>
        <w:rPr>
          <w:sz w:val="28"/>
          <w:szCs w:val="28"/>
          <w:rtl w:val="0"/>
          <w:lang w:val="ru-RU"/>
        </w:rPr>
        <w:t xml:space="preserve"> – это когда ученики берут карточки с вопросами на говорение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свободно передвигаются по кабинету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задают друг другу вопросы на русском языке и заполняют свои карточки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Можно раздать всем ученикам такие таблицы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«Найди человека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который…» и они могут просто ходить по кабинету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задавать вопросы и отмечать в своих списках одноклассников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умеют плавать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или играть на музыкальном инструменте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Или можно поделить учеников на пары и дать каждому по карточке А и Б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ученик с карточкой А будет задавать вопросы ученику с карточкой Б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наоборот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Можно поиграть в баскетбол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Хорошая идея также выйти за пределы класса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холл школы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 двор или в спортзал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спортзале вы можете поделить учеников на две команды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дать каждой команде по баскетбольному мячу и назначить лидера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Лидеры будут по очереди называть определения на русском языке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и при правильном переводе ученики получают право закинуть мяч в корзину </w:t>
      </w:r>
      <w:r>
        <w:rPr>
          <w:sz w:val="28"/>
          <w:szCs w:val="28"/>
          <w:rtl w:val="0"/>
          <w:lang w:val="ru-RU"/>
        </w:rPr>
        <w:t xml:space="preserve">(+1 </w:t>
      </w:r>
      <w:r>
        <w:rPr>
          <w:sz w:val="28"/>
          <w:szCs w:val="28"/>
          <w:rtl w:val="0"/>
          <w:lang w:val="ru-RU"/>
        </w:rPr>
        <w:t xml:space="preserve">балл за попадание и </w:t>
      </w:r>
      <w:r>
        <w:rPr>
          <w:sz w:val="28"/>
          <w:szCs w:val="28"/>
          <w:rtl w:val="0"/>
          <w:lang w:val="ru-RU"/>
        </w:rPr>
        <w:t xml:space="preserve">+1 </w:t>
      </w:r>
      <w:r>
        <w:rPr>
          <w:sz w:val="28"/>
          <w:szCs w:val="28"/>
          <w:rtl w:val="0"/>
          <w:lang w:val="ru-RU"/>
        </w:rPr>
        <w:t>за правильный перевод слова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&amp;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s 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Для этой игры вам понадобятся две упаковки сладких драже М</w:t>
      </w:r>
      <w:r>
        <w:rPr>
          <w:sz w:val="28"/>
          <w:szCs w:val="28"/>
          <w:rtl w:val="0"/>
          <w:lang w:val="ru-RU"/>
        </w:rPr>
        <w:t>&amp;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>s.</w:t>
      </w:r>
      <w:r>
        <w:rPr>
          <w:sz w:val="28"/>
          <w:szCs w:val="28"/>
          <w:rtl w:val="0"/>
          <w:lang w:val="ru-RU"/>
        </w:rPr>
        <w:t> Вы готовите заранее карточки с заданиями по цветам драже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например</w:t>
      </w:r>
      <w:r>
        <w:rPr>
          <w:sz w:val="28"/>
          <w:szCs w:val="28"/>
          <w:rtl w:val="0"/>
          <w:lang w:val="ru-RU"/>
        </w:rPr>
        <w:t>,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Красный – расскажите о своем хобби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Желтый – расскажите о своей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before="100" w:after="100" w:line="240" w:lineRule="auto"/>
        <w:ind w:right="0"/>
        <w:jc w:val="left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Коричневый – расскажите о своих планах на лето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Затем вы делите учеников на две группы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просите каждую группу встать в круг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даете им М</w:t>
      </w:r>
      <w:r>
        <w:rPr>
          <w:sz w:val="28"/>
          <w:szCs w:val="28"/>
          <w:rtl w:val="0"/>
          <w:lang w:val="ru-RU"/>
        </w:rPr>
        <w:t>&amp;</w:t>
      </w:r>
      <w:r>
        <w:rPr>
          <w:sz w:val="28"/>
          <w:szCs w:val="28"/>
          <w:rtl w:val="0"/>
          <w:lang w:val="ru-RU"/>
        </w:rPr>
        <w:t>М</w:t>
      </w:r>
      <w:r>
        <w:rPr>
          <w:sz w:val="28"/>
          <w:szCs w:val="28"/>
          <w:rtl w:val="0"/>
          <w:lang w:val="ru-RU"/>
        </w:rPr>
        <w:t xml:space="preserve">s </w:t>
      </w:r>
      <w:r>
        <w:rPr>
          <w:sz w:val="28"/>
          <w:szCs w:val="28"/>
          <w:rtl w:val="0"/>
          <w:lang w:val="ru-RU"/>
        </w:rPr>
        <w:t>и карточку с заданиями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очереди ученики угощаются драже 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зависимости от цвета говорят в течение минуты на определенную тему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Прикрепить задание на чтение на стене</w:t>
      </w:r>
    </w:p>
    <w:p>
      <w:pPr>
        <w:pStyle w:val="Normal (Web)"/>
      </w:pPr>
      <w:r>
        <w:rPr>
          <w:sz w:val="28"/>
          <w:szCs w:val="28"/>
          <w:rtl w:val="0"/>
          <w:lang w:val="ru-RU"/>
        </w:rPr>
        <w:t xml:space="preserve">        Вместо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чтобы давать детям задание прочитать текст в учебнике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можно перенести эти тексты на стены в классе или за его пределами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вы дадите возможность ученикам двигаться и обсуждать задания</w:t>
      </w: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heading 2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Диктанты</w:t>
      </w:r>
    </w:p>
    <w:p>
      <w:pPr>
        <w:pStyle w:val="Normal (Web)"/>
      </w:pPr>
      <w:r>
        <w:rPr>
          <w:sz w:val="28"/>
          <w:szCs w:val="28"/>
          <w:rtl w:val="0"/>
          <w:lang w:val="ru-RU"/>
        </w:rPr>
        <w:t xml:space="preserve">       Разделить учеников на пары и предложить им выбрать роли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то из них будет записывать информацию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кто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то – находить ее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читатель</w:t>
      </w:r>
      <w:r>
        <w:rPr>
          <w:sz w:val="28"/>
          <w:szCs w:val="28"/>
          <w:rtl w:val="0"/>
          <w:lang w:val="ru-RU"/>
        </w:rPr>
        <w:t>/</w:t>
      </w:r>
      <w:r>
        <w:rPr>
          <w:sz w:val="28"/>
          <w:szCs w:val="28"/>
          <w:rtl w:val="0"/>
          <w:lang w:val="ru-RU"/>
        </w:rPr>
        <w:t>бегун</w:t>
      </w:r>
      <w:r>
        <w:rPr>
          <w:sz w:val="28"/>
          <w:szCs w:val="28"/>
          <w:rtl w:val="0"/>
          <w:lang w:val="ru-RU"/>
        </w:rPr>
        <w:t xml:space="preserve">). </w:t>
      </w:r>
      <w:r>
        <w:rPr>
          <w:sz w:val="28"/>
          <w:szCs w:val="28"/>
          <w:rtl w:val="0"/>
          <w:lang w:val="ru-RU"/>
        </w:rPr>
        <w:t>Учитель включает таймер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Первый ученик выходит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читает информацию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старается запомнить ее и передать своему партнеру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Партнер записывает информацию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 затем учитель проверяет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кто справился с заданием быстрее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 (Web)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Таким образом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немного меняя задания и виды деятельности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ученикам будет интереснее изучать предмет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 тогда педагога по праву можно будет назвать «рефреймером»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учителем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который умеет красиво преподнести свои задания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всегда подходит творчески к проведению занятий и самое главное – понимает нужды своих учеников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современное время повышения объема учебного материала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возможно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будет эффективнее быть гибким педагогом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учитывать текущую ситуацию в классе и делать фокус не на количестве пройденных тем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на качестве усвоенной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59" w:lineRule="auto"/>
      <w:ind w:left="0" w:right="0" w:firstLine="0"/>
      <w:jc w:val="left"/>
      <w:outlineLvl w:val="1"/>
    </w:pPr>
    <w:rPr>
      <w:rFonts w:ascii="Calibri Light" w:cs="Arial Unicode MS" w:hAnsi="Calibri Light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2"/>
      <w:position w:val="0"/>
      <w:sz w:val="26"/>
      <w:szCs w:val="26"/>
      <w:u w:val="none" w:color="2f5496"/>
      <w:shd w:val="nil" w:color="auto" w:fill="auto"/>
      <w:vertAlign w:val="baseline"/>
      <w:lang w:val="ru-RU"/>
      <w14:textFill>
        <w14:solidFill>
          <w14:srgbClr w14:val="2F5496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