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32" w:rsidRPr="00A41020" w:rsidRDefault="00C11B32" w:rsidP="00C11B32">
      <w:pPr>
        <w:pStyle w:val="2"/>
        <w:rPr>
          <w:sz w:val="24"/>
          <w:lang w:val="ru-RU"/>
        </w:rPr>
      </w:pPr>
      <w:r>
        <w:rPr>
          <w:sz w:val="24"/>
          <w:lang w:val="ru-RU"/>
        </w:rPr>
        <w:t>Краткосрочный план</w:t>
      </w:r>
      <w:r w:rsidRPr="00A41020">
        <w:rPr>
          <w:sz w:val="24"/>
          <w:lang w:val="ru-RU"/>
        </w:rPr>
        <w:t xml:space="preserve"> урока</w:t>
      </w:r>
      <w:r w:rsidR="00F3265D">
        <w:rPr>
          <w:sz w:val="24"/>
          <w:lang w:val="ru-RU"/>
        </w:rPr>
        <w:t>.</w:t>
      </w:r>
    </w:p>
    <w:tbl>
      <w:tblPr>
        <w:tblW w:w="5751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3691"/>
        <w:gridCol w:w="1804"/>
        <w:gridCol w:w="2208"/>
        <w:gridCol w:w="1283"/>
      </w:tblGrid>
      <w:tr w:rsidR="00C11B32" w:rsidRPr="00A41020" w:rsidTr="00FD4325">
        <w:trPr>
          <w:cantSplit/>
          <w:trHeight w:val="825"/>
        </w:trPr>
        <w:tc>
          <w:tcPr>
            <w:tcW w:w="2537" w:type="pct"/>
            <w:gridSpan w:val="2"/>
          </w:tcPr>
          <w:p w:rsidR="00C11B32" w:rsidRPr="00F17B19" w:rsidRDefault="00C11B32" w:rsidP="00FD4325">
            <w:pPr>
              <w:rPr>
                <w:szCs w:val="22"/>
                <w:lang w:val="kk-KZ"/>
              </w:rPr>
            </w:pPr>
            <w:r w:rsidRPr="00A41020">
              <w:rPr>
                <w:b/>
                <w:szCs w:val="22"/>
              </w:rPr>
              <w:t>Раз</w:t>
            </w:r>
            <w:r>
              <w:rPr>
                <w:b/>
                <w:szCs w:val="22"/>
              </w:rPr>
              <w:t>дел долгосрочного планирования</w:t>
            </w:r>
            <w:r>
              <w:rPr>
                <w:b/>
                <w:szCs w:val="22"/>
                <w:lang w:val="kk-KZ"/>
              </w:rPr>
              <w:t xml:space="preserve">: </w:t>
            </w:r>
            <w:r w:rsidR="006F1916">
              <w:rPr>
                <w:b/>
                <w:szCs w:val="22"/>
                <w:lang w:val="kk-KZ"/>
              </w:rPr>
              <w:t xml:space="preserve">Империи и их соперничество в </w:t>
            </w:r>
            <w:r w:rsidR="006F1916">
              <w:rPr>
                <w:b/>
                <w:szCs w:val="22"/>
                <w:lang w:val="en-US"/>
              </w:rPr>
              <w:t>XIX</w:t>
            </w:r>
            <w:r w:rsidR="008E3FEC">
              <w:rPr>
                <w:b/>
                <w:szCs w:val="22"/>
                <w:lang w:val="kk-KZ"/>
              </w:rPr>
              <w:t xml:space="preserve"> веке</w:t>
            </w:r>
          </w:p>
        </w:tc>
        <w:tc>
          <w:tcPr>
            <w:tcW w:w="2463" w:type="pct"/>
            <w:gridSpan w:val="3"/>
          </w:tcPr>
          <w:p w:rsidR="00C11B32" w:rsidRPr="00415DF9" w:rsidRDefault="00C11B32" w:rsidP="00FD4325">
            <w:pPr>
              <w:rPr>
                <w:b/>
                <w:lang w:val="kk-KZ"/>
              </w:rPr>
            </w:pPr>
            <w:r w:rsidRPr="00A41020">
              <w:rPr>
                <w:b/>
                <w:szCs w:val="22"/>
              </w:rPr>
              <w:t xml:space="preserve">Школа: </w:t>
            </w:r>
            <w:r w:rsidR="00EB3FE3">
              <w:rPr>
                <w:b/>
                <w:szCs w:val="22"/>
              </w:rPr>
              <w:t>К</w:t>
            </w:r>
            <w:r w:rsidR="00673B50">
              <w:rPr>
                <w:b/>
                <w:szCs w:val="22"/>
              </w:rPr>
              <w:t>ГУ «Успенская СОШ № 1»</w:t>
            </w:r>
            <w:r w:rsidR="00F3265D">
              <w:rPr>
                <w:b/>
                <w:szCs w:val="22"/>
              </w:rPr>
              <w:t xml:space="preserve"> отдела образования</w:t>
            </w:r>
            <w:r w:rsidR="00673B50">
              <w:rPr>
                <w:b/>
                <w:szCs w:val="22"/>
              </w:rPr>
              <w:t xml:space="preserve"> Успенского района</w:t>
            </w:r>
            <w:r w:rsidR="00F3265D">
              <w:rPr>
                <w:b/>
                <w:szCs w:val="22"/>
              </w:rPr>
              <w:t>, управления образования Павлодарской области</w:t>
            </w:r>
          </w:p>
        </w:tc>
      </w:tr>
      <w:tr w:rsidR="00C11B32" w:rsidRPr="00A41020" w:rsidTr="00FD4325">
        <w:trPr>
          <w:cantSplit/>
          <w:trHeight w:val="450"/>
        </w:trPr>
        <w:tc>
          <w:tcPr>
            <w:tcW w:w="2537" w:type="pct"/>
            <w:gridSpan w:val="2"/>
          </w:tcPr>
          <w:p w:rsidR="00C11B32" w:rsidRPr="007116F3" w:rsidRDefault="00C11B32" w:rsidP="00EB3FE3">
            <w:pPr>
              <w:rPr>
                <w:b/>
                <w:lang w:val="kk-KZ"/>
              </w:rPr>
            </w:pPr>
            <w:r>
              <w:rPr>
                <w:b/>
                <w:szCs w:val="22"/>
              </w:rPr>
              <w:t>Дата</w:t>
            </w:r>
            <w:r w:rsidRPr="00A41020">
              <w:rPr>
                <w:b/>
                <w:szCs w:val="22"/>
              </w:rPr>
              <w:t>:</w:t>
            </w:r>
            <w:r>
              <w:rPr>
                <w:b/>
                <w:szCs w:val="22"/>
                <w:lang w:val="kk-KZ"/>
              </w:rPr>
              <w:t xml:space="preserve"> </w:t>
            </w:r>
          </w:p>
        </w:tc>
        <w:tc>
          <w:tcPr>
            <w:tcW w:w="2463" w:type="pct"/>
            <w:gridSpan w:val="3"/>
          </w:tcPr>
          <w:p w:rsidR="00C11B32" w:rsidRPr="00415DF9" w:rsidRDefault="00C11B32" w:rsidP="00FD4325">
            <w:pPr>
              <w:rPr>
                <w:b/>
                <w:lang w:val="kk-KZ"/>
              </w:rPr>
            </w:pPr>
            <w:r w:rsidRPr="00A41020">
              <w:rPr>
                <w:b/>
                <w:szCs w:val="22"/>
              </w:rPr>
              <w:t>ФИО учителя:</w:t>
            </w:r>
            <w:r>
              <w:rPr>
                <w:b/>
                <w:szCs w:val="22"/>
                <w:lang w:val="kk-KZ"/>
              </w:rPr>
              <w:t xml:space="preserve"> </w:t>
            </w:r>
            <w:r w:rsidR="00BB15BC">
              <w:rPr>
                <w:b/>
                <w:szCs w:val="22"/>
                <w:lang w:val="kk-KZ"/>
              </w:rPr>
              <w:t>Больдт Элла Эдуардовна</w:t>
            </w:r>
          </w:p>
        </w:tc>
      </w:tr>
      <w:tr w:rsidR="00C11B32" w:rsidRPr="00A41020" w:rsidTr="00FD4325">
        <w:trPr>
          <w:cantSplit/>
          <w:trHeight w:val="414"/>
        </w:trPr>
        <w:tc>
          <w:tcPr>
            <w:tcW w:w="820" w:type="pct"/>
          </w:tcPr>
          <w:p w:rsidR="00C11B32" w:rsidRPr="00672FC0" w:rsidRDefault="00602E16" w:rsidP="00FD4325">
            <w:pPr>
              <w:rPr>
                <w:b/>
                <w:lang w:val="kk-KZ"/>
              </w:rPr>
            </w:pPr>
            <w:r>
              <w:rPr>
                <w:b/>
                <w:szCs w:val="22"/>
              </w:rPr>
              <w:t>К</w:t>
            </w:r>
            <w:r w:rsidR="00C11B32" w:rsidRPr="00A41020">
              <w:rPr>
                <w:b/>
                <w:szCs w:val="22"/>
              </w:rPr>
              <w:t xml:space="preserve">ласс: </w:t>
            </w:r>
            <w:r w:rsidR="00F3265D">
              <w:rPr>
                <w:b/>
                <w:szCs w:val="22"/>
                <w:lang w:val="kk-KZ"/>
              </w:rPr>
              <w:t>7</w:t>
            </w:r>
          </w:p>
        </w:tc>
        <w:tc>
          <w:tcPr>
            <w:tcW w:w="2556" w:type="pct"/>
            <w:gridSpan w:val="2"/>
          </w:tcPr>
          <w:p w:rsidR="00C11B32" w:rsidRPr="00A41020" w:rsidRDefault="00C11B32" w:rsidP="00FD4325">
            <w:pPr>
              <w:rPr>
                <w:b/>
              </w:rPr>
            </w:pPr>
            <w:r w:rsidRPr="00A41020">
              <w:rPr>
                <w:b/>
                <w:szCs w:val="22"/>
              </w:rPr>
              <w:t xml:space="preserve">Участвовали: </w:t>
            </w:r>
            <w:r w:rsidR="00237637">
              <w:rPr>
                <w:b/>
                <w:szCs w:val="22"/>
              </w:rPr>
              <w:t>15</w:t>
            </w:r>
          </w:p>
        </w:tc>
        <w:tc>
          <w:tcPr>
            <w:tcW w:w="1624" w:type="pct"/>
            <w:gridSpan w:val="2"/>
          </w:tcPr>
          <w:p w:rsidR="00C11B32" w:rsidRPr="00A41020" w:rsidRDefault="00C11B32" w:rsidP="00FD4325">
            <w:pPr>
              <w:rPr>
                <w:b/>
              </w:rPr>
            </w:pPr>
            <w:r w:rsidRPr="00A41020">
              <w:rPr>
                <w:b/>
                <w:szCs w:val="22"/>
              </w:rPr>
              <w:t>Не участвовали:</w:t>
            </w:r>
          </w:p>
        </w:tc>
      </w:tr>
      <w:tr w:rsidR="00C11B32" w:rsidRPr="00A41020" w:rsidTr="00FD4325">
        <w:trPr>
          <w:cantSplit/>
          <w:trHeight w:val="412"/>
        </w:trPr>
        <w:tc>
          <w:tcPr>
            <w:tcW w:w="5000" w:type="pct"/>
            <w:gridSpan w:val="5"/>
          </w:tcPr>
          <w:p w:rsidR="00C11B32" w:rsidRPr="00A41020" w:rsidRDefault="00C11B32" w:rsidP="00FD4325">
            <w:r w:rsidRPr="001B3E1F">
              <w:rPr>
                <w:b/>
              </w:rPr>
              <w:t>Тема урока</w:t>
            </w:r>
            <w:r w:rsidRPr="001B3E1F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bookmarkStart w:id="0" w:name="_GoBack"/>
            <w:r>
              <w:rPr>
                <w:lang w:val="kk-KZ"/>
              </w:rPr>
              <w:t>Помогла ли политика танзимата укрепить Османскую империю?</w:t>
            </w:r>
            <w:bookmarkEnd w:id="0"/>
          </w:p>
        </w:tc>
      </w:tr>
      <w:tr w:rsidR="00C11B32" w:rsidRPr="00784A43" w:rsidTr="00FD4325">
        <w:trPr>
          <w:cantSplit/>
        </w:trPr>
        <w:tc>
          <w:tcPr>
            <w:tcW w:w="820" w:type="pct"/>
          </w:tcPr>
          <w:p w:rsidR="00C11B32" w:rsidRPr="00672FC0" w:rsidRDefault="00C11B32" w:rsidP="00FD4325">
            <w:pPr>
              <w:rPr>
                <w:b/>
                <w:lang w:val="kk-KZ"/>
              </w:rPr>
            </w:pPr>
            <w:r w:rsidRPr="00A41020">
              <w:rPr>
                <w:b/>
                <w:szCs w:val="22"/>
              </w:rPr>
              <w:t>Цели обучения</w:t>
            </w:r>
          </w:p>
        </w:tc>
        <w:tc>
          <w:tcPr>
            <w:tcW w:w="4180" w:type="pct"/>
            <w:gridSpan w:val="4"/>
          </w:tcPr>
          <w:p w:rsidR="00C11B32" w:rsidRDefault="00C11B32" w:rsidP="00FD4325">
            <w:r>
              <w:t>7.4.2.1 – сравнивать процесс перехода к промышленной стадии развития общества в разных странах;</w:t>
            </w:r>
          </w:p>
          <w:p w:rsidR="00C11B32" w:rsidRPr="00C11B32" w:rsidRDefault="00C11B32" w:rsidP="00FD4325">
            <w:r>
              <w:t>7.3.2.2 – описывать изменения характ</w:t>
            </w:r>
            <w:r w:rsidR="006F1916">
              <w:t>ера международных отношений в XVIII-середине XIX</w:t>
            </w:r>
            <w:r>
              <w:t xml:space="preserve"> веков.</w:t>
            </w:r>
          </w:p>
        </w:tc>
      </w:tr>
      <w:tr w:rsidR="00C11B32" w:rsidRPr="00784A43" w:rsidTr="00FD4325">
        <w:trPr>
          <w:cantSplit/>
          <w:trHeight w:val="856"/>
        </w:trPr>
        <w:tc>
          <w:tcPr>
            <w:tcW w:w="820" w:type="pct"/>
          </w:tcPr>
          <w:p w:rsidR="00C11B32" w:rsidRDefault="00C11B32" w:rsidP="00FD4325">
            <w:pPr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</w:rPr>
              <w:t>Цел</w:t>
            </w:r>
            <w:r>
              <w:rPr>
                <w:b/>
                <w:szCs w:val="22"/>
                <w:lang w:val="kk-KZ"/>
              </w:rPr>
              <w:t xml:space="preserve">и </w:t>
            </w:r>
            <w:r w:rsidRPr="00A41020">
              <w:rPr>
                <w:b/>
                <w:szCs w:val="22"/>
              </w:rPr>
              <w:t>урока</w:t>
            </w:r>
          </w:p>
          <w:p w:rsidR="00C11B32" w:rsidRDefault="00C11B32" w:rsidP="00FD4325">
            <w:pPr>
              <w:ind w:firstLine="468"/>
              <w:rPr>
                <w:b/>
                <w:szCs w:val="22"/>
                <w:lang w:val="kk-KZ"/>
              </w:rPr>
            </w:pPr>
          </w:p>
          <w:p w:rsidR="00C11B32" w:rsidRPr="00E344E2" w:rsidRDefault="00C11B32" w:rsidP="00FD4325">
            <w:pPr>
              <w:rPr>
                <w:b/>
                <w:lang w:val="kk-KZ"/>
              </w:rPr>
            </w:pPr>
          </w:p>
        </w:tc>
        <w:tc>
          <w:tcPr>
            <w:tcW w:w="4180" w:type="pct"/>
            <w:gridSpan w:val="4"/>
          </w:tcPr>
          <w:p w:rsidR="00C11B32" w:rsidRDefault="00602E16" w:rsidP="00FD43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Объясняют</w:t>
            </w:r>
            <w:r w:rsidR="0077581C">
              <w:rPr>
                <w:lang w:val="kk-KZ"/>
              </w:rPr>
              <w:t xml:space="preserve"> </w:t>
            </w:r>
            <w:r w:rsidR="00907E5B">
              <w:rPr>
                <w:lang w:val="kk-KZ"/>
              </w:rPr>
              <w:t xml:space="preserve">переход к промышленной стадии развития </w:t>
            </w:r>
            <w:r w:rsidR="00907E5B" w:rsidRPr="001E189D">
              <w:rPr>
                <w:lang w:val="kk-KZ"/>
              </w:rPr>
              <w:t xml:space="preserve">общества в </w:t>
            </w:r>
            <w:r w:rsidR="001E189D">
              <w:rPr>
                <w:lang w:val="kk-KZ"/>
              </w:rPr>
              <w:t>Османской империи</w:t>
            </w:r>
            <w:r w:rsidR="00907E5B">
              <w:rPr>
                <w:lang w:val="kk-KZ"/>
              </w:rPr>
              <w:t xml:space="preserve">; </w:t>
            </w:r>
          </w:p>
          <w:p w:rsidR="0077581C" w:rsidRPr="0077581C" w:rsidRDefault="00602E16" w:rsidP="001E18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Характеризую</w:t>
            </w:r>
            <w:r w:rsidR="0077581C">
              <w:rPr>
                <w:lang w:val="kk-KZ"/>
              </w:rPr>
              <w:t xml:space="preserve">т </w:t>
            </w:r>
            <w:r w:rsidR="001E189D">
              <w:rPr>
                <w:lang w:val="kk-KZ"/>
              </w:rPr>
              <w:t>восточный вопрос в Османской империи.</w:t>
            </w:r>
          </w:p>
        </w:tc>
      </w:tr>
      <w:tr w:rsidR="00C11B32" w:rsidRPr="00784A43" w:rsidTr="00FD4325">
        <w:trPr>
          <w:cantSplit/>
          <w:trHeight w:val="549"/>
        </w:trPr>
        <w:tc>
          <w:tcPr>
            <w:tcW w:w="820" w:type="pct"/>
          </w:tcPr>
          <w:p w:rsidR="00C11B32" w:rsidRDefault="00C11B32" w:rsidP="00FD4325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kk-KZ"/>
              </w:rPr>
              <w:t>Концепт:</w:t>
            </w:r>
          </w:p>
        </w:tc>
        <w:tc>
          <w:tcPr>
            <w:tcW w:w="4180" w:type="pct"/>
            <w:gridSpan w:val="4"/>
          </w:tcPr>
          <w:p w:rsidR="00C11B32" w:rsidRPr="0077581C" w:rsidRDefault="0077581C" w:rsidP="00FD4325">
            <w:pPr>
              <w:jc w:val="both"/>
              <w:rPr>
                <w:szCs w:val="22"/>
                <w:lang w:val="kk-KZ"/>
              </w:rPr>
            </w:pPr>
            <w:r w:rsidRPr="0077581C">
              <w:rPr>
                <w:szCs w:val="22"/>
                <w:lang w:val="kk-KZ"/>
              </w:rPr>
              <w:t>Изменение и преемственность</w:t>
            </w:r>
          </w:p>
        </w:tc>
      </w:tr>
      <w:tr w:rsidR="00C11B32" w:rsidRPr="00A41020" w:rsidTr="00FD4325">
        <w:trPr>
          <w:cantSplit/>
          <w:trHeight w:val="1123"/>
        </w:trPr>
        <w:tc>
          <w:tcPr>
            <w:tcW w:w="820" w:type="pct"/>
          </w:tcPr>
          <w:p w:rsidR="00C11B32" w:rsidRPr="00A41020" w:rsidRDefault="00C11B32" w:rsidP="00FD4325">
            <w:pPr>
              <w:rPr>
                <w:b/>
              </w:rPr>
            </w:pPr>
            <w:r>
              <w:rPr>
                <w:b/>
                <w:szCs w:val="22"/>
                <w:lang w:val="kk-KZ"/>
              </w:rPr>
              <w:t xml:space="preserve"> </w:t>
            </w:r>
            <w:r w:rsidRPr="00A41020">
              <w:rPr>
                <w:b/>
                <w:szCs w:val="22"/>
              </w:rPr>
              <w:t>Критерии оценивания</w:t>
            </w:r>
          </w:p>
        </w:tc>
        <w:tc>
          <w:tcPr>
            <w:tcW w:w="4180" w:type="pct"/>
            <w:gridSpan w:val="4"/>
          </w:tcPr>
          <w:p w:rsidR="00C11B32" w:rsidRPr="001E189D" w:rsidRDefault="0077581C" w:rsidP="00FD4325">
            <w:pPr>
              <w:jc w:val="both"/>
            </w:pPr>
            <w:r>
              <w:t>1</w:t>
            </w:r>
            <w:r w:rsidRPr="001E189D">
              <w:t>.</w:t>
            </w:r>
            <w:r w:rsidR="001E189D" w:rsidRPr="001E189D">
              <w:t>Описывает переход Османской империи к промышленной стадии развития.</w:t>
            </w:r>
          </w:p>
          <w:p w:rsidR="0077581C" w:rsidRPr="0077581C" w:rsidRDefault="00457B55" w:rsidP="001E189D">
            <w:pPr>
              <w:jc w:val="both"/>
            </w:pPr>
            <w:r w:rsidRPr="001E189D">
              <w:t>2</w:t>
            </w:r>
            <w:r w:rsidR="0077581C" w:rsidRPr="001E189D">
              <w:t>.</w:t>
            </w:r>
            <w:r w:rsidR="001E189D" w:rsidRPr="001E189D">
              <w:t>Характеризует восточный вопрос в международной политике.</w:t>
            </w:r>
          </w:p>
        </w:tc>
      </w:tr>
      <w:tr w:rsidR="00C11B32" w:rsidRPr="00784A43" w:rsidTr="00FD4325">
        <w:trPr>
          <w:cantSplit/>
          <w:trHeight w:val="603"/>
        </w:trPr>
        <w:tc>
          <w:tcPr>
            <w:tcW w:w="820" w:type="pct"/>
          </w:tcPr>
          <w:p w:rsidR="00C11B32" w:rsidRPr="00A41020" w:rsidRDefault="00C11B32" w:rsidP="00FD4325">
            <w:pPr>
              <w:rPr>
                <w:b/>
              </w:rPr>
            </w:pPr>
            <w:r>
              <w:rPr>
                <w:b/>
                <w:szCs w:val="22"/>
                <w:lang w:val="kk-KZ"/>
              </w:rPr>
              <w:t xml:space="preserve">        </w:t>
            </w:r>
            <w:r w:rsidRPr="00A41020">
              <w:rPr>
                <w:b/>
                <w:szCs w:val="22"/>
              </w:rPr>
              <w:t>Языковые задачи</w:t>
            </w:r>
          </w:p>
          <w:p w:rsidR="00C11B32" w:rsidRPr="00A41020" w:rsidRDefault="00C11B32" w:rsidP="00FD4325">
            <w:pPr>
              <w:ind w:firstLine="468"/>
              <w:rPr>
                <w:b/>
              </w:rPr>
            </w:pPr>
          </w:p>
        </w:tc>
        <w:tc>
          <w:tcPr>
            <w:tcW w:w="4180" w:type="pct"/>
            <w:gridSpan w:val="4"/>
          </w:tcPr>
          <w:p w:rsidR="00C11B32" w:rsidRPr="00FB5CF5" w:rsidRDefault="00C11B32" w:rsidP="00FD4325">
            <w:pPr>
              <w:rPr>
                <w:szCs w:val="22"/>
              </w:rPr>
            </w:pPr>
            <w:r w:rsidRPr="00FB5CF5">
              <w:rPr>
                <w:b/>
                <w:szCs w:val="22"/>
                <w:lang w:val="kk-KZ"/>
              </w:rPr>
              <w:t>Предметная лексика и терминология:</w:t>
            </w:r>
            <w:r w:rsidRPr="00FB5CF5">
              <w:rPr>
                <w:szCs w:val="22"/>
                <w:lang w:val="kk-KZ"/>
              </w:rPr>
              <w:t xml:space="preserve"> </w:t>
            </w:r>
            <w:r w:rsidR="00620AC3">
              <w:rPr>
                <w:szCs w:val="22"/>
                <w:lang w:val="kk-KZ"/>
              </w:rPr>
              <w:t>танзимат,</w:t>
            </w:r>
            <w:r w:rsidR="009C4108">
              <w:rPr>
                <w:szCs w:val="22"/>
                <w:lang w:val="kk-KZ"/>
              </w:rPr>
              <w:t xml:space="preserve"> </w:t>
            </w:r>
            <w:r w:rsidR="00820083">
              <w:rPr>
                <w:szCs w:val="22"/>
                <w:lang w:val="kk-KZ"/>
              </w:rPr>
              <w:t>янычары, восточный вопрос, «новые османы», «младотурки», «османизм», «зюлим»</w:t>
            </w:r>
          </w:p>
          <w:p w:rsidR="007E5AD3" w:rsidRDefault="00C11B32" w:rsidP="00FD4325">
            <w:pPr>
              <w:rPr>
                <w:szCs w:val="22"/>
              </w:rPr>
            </w:pPr>
            <w:r w:rsidRPr="00FB5CF5">
              <w:rPr>
                <w:b/>
                <w:szCs w:val="22"/>
              </w:rPr>
              <w:t>Рекомендованные фразы для диалога/письма</w:t>
            </w:r>
            <w:r w:rsidRPr="00FB5CF5">
              <w:rPr>
                <w:szCs w:val="22"/>
              </w:rPr>
              <w:t xml:space="preserve">: </w:t>
            </w:r>
            <w:r w:rsidR="007E5AD3">
              <w:rPr>
                <w:szCs w:val="22"/>
              </w:rPr>
              <w:t xml:space="preserve">Я думаю, что… </w:t>
            </w:r>
          </w:p>
          <w:p w:rsidR="00C11B32" w:rsidRPr="00FB5CF5" w:rsidRDefault="007E5AD3" w:rsidP="00FD4325">
            <w:r>
              <w:rPr>
                <w:szCs w:val="22"/>
              </w:rPr>
              <w:t>По моему мнению...</w:t>
            </w:r>
            <w:r w:rsidR="008F14D1">
              <w:rPr>
                <w:szCs w:val="22"/>
              </w:rPr>
              <w:t xml:space="preserve"> В связи с тем, что…</w:t>
            </w:r>
          </w:p>
        </w:tc>
      </w:tr>
      <w:tr w:rsidR="00C11B32" w:rsidRPr="00784A43" w:rsidTr="00FD4325">
        <w:trPr>
          <w:cantSplit/>
          <w:trHeight w:val="603"/>
        </w:trPr>
        <w:tc>
          <w:tcPr>
            <w:tcW w:w="820" w:type="pct"/>
          </w:tcPr>
          <w:p w:rsidR="00C11B32" w:rsidRPr="00A41020" w:rsidRDefault="00C11B32" w:rsidP="00FD4325">
            <w:pPr>
              <w:rPr>
                <w:b/>
              </w:rPr>
            </w:pPr>
            <w:r w:rsidRPr="00A41020">
              <w:rPr>
                <w:b/>
                <w:szCs w:val="22"/>
              </w:rPr>
              <w:t xml:space="preserve">Воспитание ценностей  </w:t>
            </w:r>
          </w:p>
        </w:tc>
        <w:tc>
          <w:tcPr>
            <w:tcW w:w="4180" w:type="pct"/>
            <w:gridSpan w:val="4"/>
          </w:tcPr>
          <w:p w:rsidR="00C11B32" w:rsidRPr="00FB5CF5" w:rsidRDefault="00345D37" w:rsidP="00FD43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Гражданская ответственность, </w:t>
            </w:r>
            <w:r w:rsidR="007E5AD3">
              <w:rPr>
                <w:lang w:val="kk-KZ"/>
              </w:rPr>
              <w:t>сотрудничество</w:t>
            </w:r>
          </w:p>
        </w:tc>
      </w:tr>
      <w:tr w:rsidR="00C11B32" w:rsidRPr="00784A43" w:rsidTr="00FD4325">
        <w:trPr>
          <w:cantSplit/>
          <w:trHeight w:val="433"/>
        </w:trPr>
        <w:tc>
          <w:tcPr>
            <w:tcW w:w="820" w:type="pct"/>
          </w:tcPr>
          <w:p w:rsidR="00C11B32" w:rsidRPr="00A41020" w:rsidRDefault="00C11B32" w:rsidP="00FD4325">
            <w:pPr>
              <w:rPr>
                <w:b/>
              </w:rPr>
            </w:pPr>
            <w:proofErr w:type="spellStart"/>
            <w:r w:rsidRPr="00A41020">
              <w:rPr>
                <w:b/>
                <w:szCs w:val="22"/>
              </w:rPr>
              <w:t>Межпредметная</w:t>
            </w:r>
            <w:proofErr w:type="spellEnd"/>
            <w:r w:rsidRPr="00A41020">
              <w:rPr>
                <w:b/>
                <w:szCs w:val="22"/>
              </w:rPr>
              <w:t xml:space="preserve"> связь</w:t>
            </w:r>
          </w:p>
        </w:tc>
        <w:tc>
          <w:tcPr>
            <w:tcW w:w="4180" w:type="pct"/>
            <w:gridSpan w:val="4"/>
          </w:tcPr>
          <w:p w:rsidR="00C11B32" w:rsidRPr="00FB5CF5" w:rsidRDefault="00907E5B" w:rsidP="00FD4325">
            <w:pPr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География</w:t>
            </w:r>
            <w:r w:rsidR="007E5AD3">
              <w:rPr>
                <w:szCs w:val="22"/>
                <w:lang w:val="kk-KZ"/>
              </w:rPr>
              <w:t>, литература</w:t>
            </w:r>
          </w:p>
        </w:tc>
      </w:tr>
      <w:tr w:rsidR="00C11B32" w:rsidRPr="00A41020" w:rsidTr="00FD4325">
        <w:trPr>
          <w:trHeight w:val="564"/>
        </w:trPr>
        <w:tc>
          <w:tcPr>
            <w:tcW w:w="5000" w:type="pct"/>
            <w:gridSpan w:val="5"/>
          </w:tcPr>
          <w:p w:rsidR="00C11B32" w:rsidRPr="00FB5CF5" w:rsidRDefault="00C11B32" w:rsidP="00FD4325">
            <w:pPr>
              <w:rPr>
                <w:b/>
                <w:szCs w:val="22"/>
                <w:lang w:val="kk-KZ"/>
              </w:rPr>
            </w:pPr>
            <w:r w:rsidRPr="00FB5CF5">
              <w:rPr>
                <w:b/>
                <w:szCs w:val="22"/>
              </w:rPr>
              <w:t>Ход урок</w:t>
            </w:r>
            <w:r w:rsidRPr="00FB5CF5">
              <w:rPr>
                <w:b/>
                <w:szCs w:val="22"/>
                <w:lang w:val="kk-KZ"/>
              </w:rPr>
              <w:t>а</w:t>
            </w:r>
          </w:p>
        </w:tc>
      </w:tr>
      <w:tr w:rsidR="00C11B32" w:rsidRPr="00A41020" w:rsidTr="00FD4325">
        <w:trPr>
          <w:trHeight w:val="528"/>
        </w:trPr>
        <w:tc>
          <w:tcPr>
            <w:tcW w:w="820" w:type="pct"/>
          </w:tcPr>
          <w:p w:rsidR="00C11B32" w:rsidRPr="00A41020" w:rsidRDefault="00C11B32" w:rsidP="00FD4325">
            <w:pPr>
              <w:jc w:val="center"/>
              <w:rPr>
                <w:b/>
              </w:rPr>
            </w:pPr>
            <w:r w:rsidRPr="00A41020">
              <w:rPr>
                <w:b/>
                <w:szCs w:val="22"/>
              </w:rPr>
              <w:t>Запланированные этапы урока</w:t>
            </w:r>
          </w:p>
        </w:tc>
        <w:tc>
          <w:tcPr>
            <w:tcW w:w="3583" w:type="pct"/>
            <w:gridSpan w:val="3"/>
          </w:tcPr>
          <w:p w:rsidR="00C11B32" w:rsidRPr="00FB5CF5" w:rsidRDefault="00C11B32" w:rsidP="00FD4325">
            <w:pPr>
              <w:jc w:val="center"/>
              <w:rPr>
                <w:b/>
              </w:rPr>
            </w:pPr>
            <w:r w:rsidRPr="00FB5CF5">
              <w:rPr>
                <w:b/>
                <w:szCs w:val="22"/>
              </w:rPr>
              <w:t xml:space="preserve">Виды упражнений, запланированных на урок:  </w:t>
            </w:r>
          </w:p>
          <w:p w:rsidR="00C11B32" w:rsidRPr="00FB5CF5" w:rsidRDefault="00C11B32" w:rsidP="00FD4325">
            <w:pPr>
              <w:jc w:val="center"/>
              <w:rPr>
                <w:b/>
              </w:rPr>
            </w:pPr>
          </w:p>
        </w:tc>
        <w:tc>
          <w:tcPr>
            <w:tcW w:w="597" w:type="pct"/>
          </w:tcPr>
          <w:p w:rsidR="00C11B32" w:rsidRPr="00A41020" w:rsidRDefault="00C11B32" w:rsidP="00FD4325">
            <w:pPr>
              <w:jc w:val="center"/>
              <w:rPr>
                <w:b/>
              </w:rPr>
            </w:pPr>
            <w:r w:rsidRPr="00A41020">
              <w:rPr>
                <w:b/>
                <w:szCs w:val="22"/>
              </w:rPr>
              <w:t>Ресурсы</w:t>
            </w:r>
          </w:p>
        </w:tc>
      </w:tr>
      <w:tr w:rsidR="00C11B32" w:rsidRPr="004F78DC" w:rsidTr="00FD4325">
        <w:trPr>
          <w:trHeight w:val="1413"/>
        </w:trPr>
        <w:tc>
          <w:tcPr>
            <w:tcW w:w="820" w:type="pct"/>
          </w:tcPr>
          <w:p w:rsidR="00C11B32" w:rsidRPr="00516764" w:rsidRDefault="00C11B32" w:rsidP="00FD4325">
            <w:pPr>
              <w:rPr>
                <w:b/>
              </w:rPr>
            </w:pPr>
            <w:r w:rsidRPr="00516764">
              <w:rPr>
                <w:b/>
                <w:szCs w:val="22"/>
              </w:rPr>
              <w:t>Начало урока</w:t>
            </w:r>
          </w:p>
          <w:p w:rsidR="00C11B32" w:rsidRPr="00516764" w:rsidRDefault="00C11B32" w:rsidP="00FD4325">
            <w:pPr>
              <w:rPr>
                <w:b/>
                <w:lang w:val="kk-KZ"/>
              </w:rPr>
            </w:pPr>
            <w:r w:rsidRPr="00516764">
              <w:rPr>
                <w:b/>
                <w:lang w:val="kk-KZ"/>
              </w:rPr>
              <w:t xml:space="preserve">  5 минут</w:t>
            </w:r>
          </w:p>
        </w:tc>
        <w:tc>
          <w:tcPr>
            <w:tcW w:w="3583" w:type="pct"/>
            <w:gridSpan w:val="3"/>
          </w:tcPr>
          <w:p w:rsidR="00516764" w:rsidRPr="00820083" w:rsidRDefault="004F78DC" w:rsidP="00FD4325">
            <w:pPr>
              <w:jc w:val="both"/>
              <w:rPr>
                <w:b/>
                <w:lang w:val="kk-KZ"/>
              </w:rPr>
            </w:pPr>
            <w:r w:rsidRPr="00820083">
              <w:rPr>
                <w:b/>
                <w:lang w:val="kk-KZ"/>
              </w:rPr>
              <w:t xml:space="preserve">Приветствие. </w:t>
            </w:r>
          </w:p>
          <w:p w:rsidR="004F78DC" w:rsidRDefault="004F78DC" w:rsidP="00FD4325">
            <w:pPr>
              <w:jc w:val="both"/>
              <w:rPr>
                <w:lang w:val="kk-KZ"/>
              </w:rPr>
            </w:pPr>
            <w:r w:rsidRPr="00516764">
              <w:rPr>
                <w:lang w:val="kk-KZ"/>
              </w:rPr>
              <w:t>Создание коллаборативной среды</w:t>
            </w:r>
            <w:r w:rsidR="00516764">
              <w:rPr>
                <w:lang w:val="kk-KZ"/>
              </w:rPr>
              <w:t xml:space="preserve"> с помощью приёма «</w:t>
            </w:r>
            <w:r w:rsidR="00733AFF">
              <w:rPr>
                <w:lang w:val="kk-KZ"/>
              </w:rPr>
              <w:t>Шар пожеланий</w:t>
            </w:r>
            <w:r w:rsidR="00516764">
              <w:rPr>
                <w:lang w:val="kk-KZ"/>
              </w:rPr>
              <w:t>»</w:t>
            </w:r>
            <w:r w:rsidR="00733AFF">
              <w:rPr>
                <w:lang w:val="kk-KZ"/>
              </w:rPr>
              <w:t xml:space="preserve"> Я желаю тебе...</w:t>
            </w:r>
          </w:p>
          <w:p w:rsidR="002978C4" w:rsidRDefault="002978C4" w:rsidP="00FD43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Деление на группы</w:t>
            </w:r>
            <w:r w:rsidR="00192909">
              <w:rPr>
                <w:lang w:val="kk-KZ"/>
              </w:rPr>
              <w:t xml:space="preserve"> </w:t>
            </w:r>
            <w:r w:rsidR="00820083">
              <w:rPr>
                <w:lang w:val="kk-KZ"/>
              </w:rPr>
              <w:t>с помощью разноцветных стикеров.</w:t>
            </w:r>
          </w:p>
          <w:p w:rsidR="001D462B" w:rsidRPr="00494124" w:rsidRDefault="001D462B" w:rsidP="00FD4325">
            <w:pPr>
              <w:jc w:val="both"/>
              <w:rPr>
                <w:b/>
                <w:i/>
                <w:u w:val="single"/>
                <w:lang w:val="kk-KZ"/>
              </w:rPr>
            </w:pPr>
            <w:r w:rsidRPr="00494124">
              <w:rPr>
                <w:b/>
                <w:i/>
                <w:u w:val="single"/>
                <w:lang w:val="kk-KZ"/>
              </w:rPr>
              <w:t>Вопросы:</w:t>
            </w:r>
          </w:p>
          <w:p w:rsidR="001D462B" w:rsidRDefault="001D462B" w:rsidP="001D462B">
            <w:pPr>
              <w:pStyle w:val="a4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Вспомните как образовалась Османская империя?</w:t>
            </w:r>
          </w:p>
          <w:p w:rsidR="001D462B" w:rsidRDefault="001D462B" w:rsidP="001D462B">
            <w:pPr>
              <w:pStyle w:val="a4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Какую территорию она включала в се</w:t>
            </w:r>
            <w:r w:rsidR="00267FE9">
              <w:rPr>
                <w:lang w:val="kk-KZ"/>
              </w:rPr>
              <w:t>б</w:t>
            </w:r>
            <w:r>
              <w:rPr>
                <w:lang w:val="kk-KZ"/>
              </w:rPr>
              <w:t>я?</w:t>
            </w:r>
          </w:p>
          <w:p w:rsidR="00267FE9" w:rsidRPr="001D462B" w:rsidRDefault="00267FE9" w:rsidP="001D462B">
            <w:pPr>
              <w:pStyle w:val="a4"/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Почему в позднем средневековье Османская империя была угрозой для европейских стран?</w:t>
            </w:r>
          </w:p>
          <w:p w:rsidR="00B4278E" w:rsidRDefault="00B4278E" w:rsidP="00FD4325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Просмотр в</w:t>
            </w:r>
            <w:r w:rsidR="004F78DC">
              <w:rPr>
                <w:i/>
                <w:lang w:val="kk-KZ"/>
              </w:rPr>
              <w:t>идеоролик</w:t>
            </w:r>
            <w:r>
              <w:rPr>
                <w:i/>
                <w:lang w:val="kk-KZ"/>
              </w:rPr>
              <w:t>а, выход на новую тему урока</w:t>
            </w:r>
            <w:r w:rsidR="004F78DC">
              <w:rPr>
                <w:i/>
                <w:lang w:val="kk-KZ"/>
              </w:rPr>
              <w:t>:</w:t>
            </w:r>
          </w:p>
          <w:p w:rsidR="001E189D" w:rsidRDefault="004F78DC" w:rsidP="00FD4325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реформы танзимата в Османской империи</w:t>
            </w:r>
            <w:r w:rsidR="001E189D">
              <w:rPr>
                <w:i/>
                <w:lang w:val="kk-KZ"/>
              </w:rPr>
              <w:t>.</w:t>
            </w:r>
          </w:p>
          <w:p w:rsidR="004F78DC" w:rsidRDefault="001E189D" w:rsidP="00FD4325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Предварительный вопрос: Почему Османскую империю называют «больным человеком»?</w:t>
            </w:r>
          </w:p>
          <w:p w:rsidR="00267FE9" w:rsidRDefault="00F3265D" w:rsidP="00FD4325">
            <w:pPr>
              <w:jc w:val="both"/>
              <w:rPr>
                <w:i/>
                <w:lang w:val="kk-KZ"/>
              </w:rPr>
            </w:pPr>
            <w:hyperlink r:id="rId5" w:history="1">
              <w:r w:rsidR="00267FE9" w:rsidRPr="00121C10">
                <w:rPr>
                  <w:rStyle w:val="a5"/>
                  <w:i/>
                  <w:lang w:val="kk-KZ"/>
                </w:rPr>
                <w:t>https://www.youtube.com/watch?v=T_97FEQS3Bo</w:t>
              </w:r>
            </w:hyperlink>
            <w:r w:rsidR="00267FE9">
              <w:rPr>
                <w:i/>
                <w:lang w:val="kk-KZ"/>
              </w:rPr>
              <w:t xml:space="preserve"> (00-00.59)</w:t>
            </w:r>
          </w:p>
          <w:p w:rsidR="00267FE9" w:rsidRPr="00FB5CF5" w:rsidRDefault="00267FE9" w:rsidP="00FD4325">
            <w:pPr>
              <w:jc w:val="both"/>
              <w:rPr>
                <w:i/>
                <w:lang w:val="kk-KZ"/>
              </w:rPr>
            </w:pPr>
          </w:p>
        </w:tc>
        <w:tc>
          <w:tcPr>
            <w:tcW w:w="597" w:type="pct"/>
          </w:tcPr>
          <w:p w:rsidR="00C11B32" w:rsidRPr="00814312" w:rsidRDefault="007E5AD3" w:rsidP="007E5AD3">
            <w:pPr>
              <w:rPr>
                <w:lang w:val="kk-KZ"/>
              </w:rPr>
            </w:pPr>
            <w:r>
              <w:rPr>
                <w:lang w:val="kk-KZ"/>
              </w:rPr>
              <w:t>Интернет-ресурсы</w:t>
            </w:r>
            <w:r w:rsidR="00DA3FC4">
              <w:rPr>
                <w:lang w:val="kk-KZ"/>
              </w:rPr>
              <w:t>, интерактивная доска</w:t>
            </w:r>
            <w:r w:rsidR="00F8390C">
              <w:rPr>
                <w:lang w:val="kk-KZ"/>
              </w:rPr>
              <w:t>, видеоролик</w:t>
            </w:r>
          </w:p>
        </w:tc>
      </w:tr>
      <w:tr w:rsidR="00C11B32" w:rsidRPr="004F78DC" w:rsidTr="00C55B66">
        <w:trPr>
          <w:trHeight w:val="7928"/>
        </w:trPr>
        <w:tc>
          <w:tcPr>
            <w:tcW w:w="820" w:type="pct"/>
          </w:tcPr>
          <w:p w:rsidR="00C11B32" w:rsidRPr="00516764" w:rsidRDefault="00DA3FC4" w:rsidP="00FD4325">
            <w:pPr>
              <w:rPr>
                <w:b/>
                <w:lang w:val="kk-KZ"/>
              </w:rPr>
            </w:pPr>
            <w:r w:rsidRPr="00516764">
              <w:rPr>
                <w:b/>
                <w:lang w:val="kk-KZ"/>
              </w:rPr>
              <w:lastRenderedPageBreak/>
              <w:t>Середина урока</w:t>
            </w:r>
          </w:p>
          <w:p w:rsidR="00DA3FC4" w:rsidRPr="00516764" w:rsidRDefault="00DA3FC4" w:rsidP="00FD4325">
            <w:pPr>
              <w:rPr>
                <w:b/>
                <w:lang w:val="kk-KZ"/>
              </w:rPr>
            </w:pPr>
            <w:r w:rsidRPr="00516764">
              <w:rPr>
                <w:b/>
                <w:lang w:val="kk-KZ"/>
              </w:rPr>
              <w:t>30 минут</w:t>
            </w:r>
          </w:p>
        </w:tc>
        <w:tc>
          <w:tcPr>
            <w:tcW w:w="3583" w:type="pct"/>
            <w:gridSpan w:val="3"/>
          </w:tcPr>
          <w:p w:rsidR="008F14D1" w:rsidRPr="008F14D1" w:rsidRDefault="008F14D1" w:rsidP="008F14D1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Учитель даёт представление о политике танзимата.</w:t>
            </w:r>
          </w:p>
          <w:p w:rsidR="008F14D1" w:rsidRPr="008F14D1" w:rsidRDefault="008F14D1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8F14D1">
              <w:rPr>
                <w:szCs w:val="22"/>
                <w:lang w:val="kk-KZ"/>
              </w:rPr>
              <w:t>Эпоха «танзимата» (реорганизация) содержала 3 основные идеи:</w:t>
            </w:r>
          </w:p>
          <w:p w:rsidR="008F14D1" w:rsidRPr="008F14D1" w:rsidRDefault="008F14D1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8F14D1">
              <w:rPr>
                <w:szCs w:val="22"/>
                <w:lang w:val="kk-KZ"/>
              </w:rPr>
              <w:t>-обеспечение безопасности жизни и собственности</w:t>
            </w:r>
          </w:p>
          <w:p w:rsidR="008F14D1" w:rsidRPr="008F14D1" w:rsidRDefault="008F14D1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8F14D1">
              <w:rPr>
                <w:szCs w:val="22"/>
                <w:lang w:val="kk-KZ"/>
              </w:rPr>
              <w:t>-</w:t>
            </w:r>
            <w:r w:rsidR="00907316">
              <w:rPr>
                <w:szCs w:val="22"/>
                <w:lang w:val="kk-KZ"/>
              </w:rPr>
              <w:t xml:space="preserve">равенство </w:t>
            </w:r>
            <w:r w:rsidRPr="008F14D1">
              <w:rPr>
                <w:szCs w:val="22"/>
                <w:lang w:val="kk-KZ"/>
              </w:rPr>
              <w:t>каждого гражданина империи, независимо от вероисповедания</w:t>
            </w:r>
          </w:p>
          <w:p w:rsidR="008F14D1" w:rsidRDefault="008F14D1" w:rsidP="008F14D1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 w:rsidRPr="008F14D1">
              <w:rPr>
                <w:szCs w:val="22"/>
                <w:lang w:val="kk-KZ"/>
              </w:rPr>
              <w:t>-правильное взимание налогов, сокращение сроков военной службы</w:t>
            </w:r>
          </w:p>
          <w:p w:rsidR="008F14D1" w:rsidRDefault="008F14D1" w:rsidP="008F14D1">
            <w:p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 xml:space="preserve">  </w:t>
            </w:r>
            <w:r w:rsidRPr="00BB45ED">
              <w:rPr>
                <w:b/>
                <w:szCs w:val="22"/>
                <w:lang w:val="kk-KZ"/>
              </w:rPr>
              <w:t>Задание № 1</w:t>
            </w:r>
          </w:p>
          <w:p w:rsidR="00BB45ED" w:rsidRDefault="00BB45ED" w:rsidP="008F14D1">
            <w:p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Стратегия «Цифры», «Факты», «Идеи»</w:t>
            </w:r>
          </w:p>
          <w:p w:rsidR="0097507D" w:rsidRDefault="0097507D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Заполнить таблицу</w:t>
            </w:r>
            <w:r w:rsidR="0054631D">
              <w:rPr>
                <w:b/>
                <w:szCs w:val="22"/>
                <w:lang w:val="kk-KZ"/>
              </w:rPr>
              <w:t>. Учащимся выдаётся ресурс, материал кото</w:t>
            </w:r>
            <w:r w:rsidR="00457B55">
              <w:rPr>
                <w:b/>
                <w:szCs w:val="22"/>
                <w:lang w:val="kk-KZ"/>
              </w:rPr>
              <w:t>ро</w:t>
            </w:r>
            <w:r w:rsidR="0054631D">
              <w:rPr>
                <w:b/>
                <w:szCs w:val="22"/>
                <w:lang w:val="kk-KZ"/>
              </w:rPr>
              <w:t>го необходимо отразить в таблице.</w:t>
            </w:r>
          </w:p>
          <w:p w:rsidR="008F14D1" w:rsidRDefault="0097507D" w:rsidP="0007405D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Реформы танзимата</w:t>
            </w:r>
            <w:r w:rsidR="008F14D1">
              <w:rPr>
                <w:b/>
                <w:szCs w:val="22"/>
                <w:lang w:val="kk-KZ"/>
              </w:rPr>
              <w:t>:</w:t>
            </w:r>
          </w:p>
          <w:p w:rsidR="008F14D1" w:rsidRDefault="008F14D1" w:rsidP="008F14D1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</w:p>
          <w:tbl>
            <w:tblPr>
              <w:tblStyle w:val="a3"/>
              <w:tblW w:w="7477" w:type="dxa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4142"/>
            </w:tblGrid>
            <w:tr w:rsidR="0097507D" w:rsidTr="0097507D">
              <w:tc>
                <w:tcPr>
                  <w:tcW w:w="3335" w:type="dxa"/>
                </w:tcPr>
                <w:p w:rsidR="0097507D" w:rsidRPr="0097507D" w:rsidRDefault="0097507D" w:rsidP="00FD4325">
                  <w:pPr>
                    <w:jc w:val="both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  <w:lang w:val="en-US"/>
                    </w:rPr>
                    <w:t>I</w:t>
                  </w:r>
                  <w:r w:rsidRPr="0054631D">
                    <w:rPr>
                      <w:b/>
                      <w:szCs w:val="22"/>
                    </w:rPr>
                    <w:t xml:space="preserve"> </w:t>
                  </w:r>
                  <w:r>
                    <w:rPr>
                      <w:b/>
                      <w:szCs w:val="22"/>
                    </w:rPr>
                    <w:t>период (1839-1853 гг.)</w:t>
                  </w:r>
                </w:p>
              </w:tc>
              <w:tc>
                <w:tcPr>
                  <w:tcW w:w="4142" w:type="dxa"/>
                </w:tcPr>
                <w:p w:rsidR="0097507D" w:rsidRPr="0097507D" w:rsidRDefault="0097507D" w:rsidP="00FD4325">
                  <w:pPr>
                    <w:jc w:val="both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  <w:lang w:val="en-US"/>
                    </w:rPr>
                    <w:t>II</w:t>
                  </w:r>
                  <w:r w:rsidRPr="0054631D">
                    <w:rPr>
                      <w:b/>
                      <w:szCs w:val="22"/>
                    </w:rPr>
                    <w:t xml:space="preserve"> </w:t>
                  </w:r>
                  <w:r>
                    <w:rPr>
                      <w:b/>
                      <w:szCs w:val="22"/>
                    </w:rPr>
                    <w:t>период (1856-1870</w:t>
                  </w:r>
                  <w:r w:rsidR="00C24CD9">
                    <w:rPr>
                      <w:b/>
                      <w:szCs w:val="22"/>
                    </w:rPr>
                    <w:t xml:space="preserve"> гг.</w:t>
                  </w:r>
                  <w:r>
                    <w:rPr>
                      <w:b/>
                      <w:szCs w:val="22"/>
                    </w:rPr>
                    <w:t>)</w:t>
                  </w:r>
                </w:p>
              </w:tc>
            </w:tr>
            <w:tr w:rsidR="0097507D" w:rsidTr="0097507D">
              <w:tc>
                <w:tcPr>
                  <w:tcW w:w="3335" w:type="dxa"/>
                </w:tcPr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</w:tc>
              <w:tc>
                <w:tcPr>
                  <w:tcW w:w="4142" w:type="dxa"/>
                </w:tcPr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  <w:p w:rsidR="0097507D" w:rsidRDefault="0097507D" w:rsidP="00FD4325">
                  <w:pPr>
                    <w:jc w:val="both"/>
                    <w:rPr>
                      <w:b/>
                      <w:szCs w:val="22"/>
                      <w:lang w:val="kk-KZ"/>
                    </w:rPr>
                  </w:pPr>
                  <w:r>
                    <w:rPr>
                      <w:b/>
                      <w:szCs w:val="22"/>
                      <w:lang w:val="kk-KZ"/>
                    </w:rPr>
                    <w:t>-</w:t>
                  </w:r>
                </w:p>
              </w:tc>
            </w:tr>
          </w:tbl>
          <w:p w:rsidR="0097507D" w:rsidRDefault="0097507D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</w:p>
          <w:p w:rsidR="00146D29" w:rsidRPr="00146D29" w:rsidRDefault="00146D29" w:rsidP="00FD4325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146D29">
              <w:rPr>
                <w:i/>
                <w:szCs w:val="22"/>
                <w:lang w:val="kk-KZ"/>
              </w:rPr>
              <w:t>ФО: обмениваются таблицами</w:t>
            </w:r>
            <w:r w:rsidR="00771C62">
              <w:rPr>
                <w:i/>
                <w:szCs w:val="22"/>
                <w:lang w:val="kk-KZ"/>
              </w:rPr>
              <w:t xml:space="preserve"> в парах</w:t>
            </w:r>
            <w:r w:rsidRPr="00146D29">
              <w:rPr>
                <w:i/>
                <w:szCs w:val="22"/>
                <w:lang w:val="kk-KZ"/>
              </w:rPr>
              <w:t>, оценивают по дескрипторам +-</w:t>
            </w:r>
          </w:p>
          <w:p w:rsidR="00442FF0" w:rsidRPr="00146D29" w:rsidRDefault="00442FF0" w:rsidP="00FD4325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146D29">
              <w:rPr>
                <w:i/>
                <w:szCs w:val="22"/>
                <w:lang w:val="kk-KZ"/>
              </w:rPr>
              <w:t>Дескрипторы:</w:t>
            </w:r>
          </w:p>
          <w:p w:rsidR="00687A58" w:rsidRPr="00146D29" w:rsidRDefault="00687A58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146D29">
              <w:rPr>
                <w:szCs w:val="22"/>
                <w:lang w:val="kk-KZ"/>
              </w:rPr>
              <w:t>1. Раскрывают со</w:t>
            </w:r>
            <w:r w:rsidR="008F14D1" w:rsidRPr="00146D29">
              <w:rPr>
                <w:szCs w:val="22"/>
                <w:lang w:val="kk-KZ"/>
              </w:rPr>
              <w:t>д</w:t>
            </w:r>
            <w:r w:rsidRPr="00146D29">
              <w:rPr>
                <w:szCs w:val="22"/>
                <w:lang w:val="kk-KZ"/>
              </w:rPr>
              <w:t>ержание реформ 1 периода</w:t>
            </w:r>
            <w:r w:rsidR="00457B55">
              <w:rPr>
                <w:szCs w:val="22"/>
                <w:lang w:val="kk-KZ"/>
              </w:rPr>
              <w:t xml:space="preserve"> танзимата</w:t>
            </w:r>
          </w:p>
          <w:p w:rsidR="00687A58" w:rsidRPr="00146D29" w:rsidRDefault="00687A58" w:rsidP="00687A58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146D29">
              <w:rPr>
                <w:szCs w:val="22"/>
                <w:lang w:val="kk-KZ"/>
              </w:rPr>
              <w:t xml:space="preserve">2. </w:t>
            </w:r>
            <w:r w:rsidR="008F14D1" w:rsidRPr="00146D29">
              <w:rPr>
                <w:szCs w:val="22"/>
                <w:lang w:val="kk-KZ"/>
              </w:rPr>
              <w:t>Раскрывают</w:t>
            </w:r>
            <w:r w:rsidR="00457B55">
              <w:rPr>
                <w:szCs w:val="22"/>
                <w:lang w:val="kk-KZ"/>
              </w:rPr>
              <w:t xml:space="preserve"> содержание реформ 2 периода танзимата</w:t>
            </w:r>
          </w:p>
          <w:p w:rsidR="00146D29" w:rsidRDefault="00146D29" w:rsidP="00146D29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146D29">
              <w:rPr>
                <w:i/>
                <w:szCs w:val="22"/>
                <w:lang w:val="kk-KZ"/>
              </w:rPr>
              <w:t>Обратная связь:</w:t>
            </w:r>
            <w:r>
              <w:rPr>
                <w:i/>
                <w:szCs w:val="22"/>
                <w:lang w:val="kk-KZ"/>
              </w:rPr>
              <w:t xml:space="preserve"> сигнальные карты</w:t>
            </w:r>
          </w:p>
          <w:p w:rsidR="00612347" w:rsidRPr="00146D29" w:rsidRDefault="00612347" w:rsidP="00146D29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</w:p>
          <w:p w:rsidR="00771C62" w:rsidRDefault="00E77BFC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Задание</w:t>
            </w:r>
            <w:r w:rsidR="001E189D">
              <w:rPr>
                <w:b/>
                <w:szCs w:val="22"/>
                <w:lang w:val="kk-KZ"/>
              </w:rPr>
              <w:t xml:space="preserve"> № 2</w:t>
            </w:r>
          </w:p>
          <w:p w:rsidR="001E189D" w:rsidRDefault="00913B2D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 xml:space="preserve">Метод </w:t>
            </w:r>
            <w:r w:rsidR="001E189D">
              <w:rPr>
                <w:b/>
                <w:szCs w:val="22"/>
                <w:lang w:val="kk-KZ"/>
              </w:rPr>
              <w:t>«</w:t>
            </w:r>
            <w:r>
              <w:rPr>
                <w:b/>
                <w:szCs w:val="22"/>
                <w:lang w:val="kk-KZ"/>
              </w:rPr>
              <w:t>Минута славы</w:t>
            </w:r>
            <w:r w:rsidR="001E189D">
              <w:rPr>
                <w:b/>
                <w:szCs w:val="22"/>
                <w:lang w:val="kk-KZ"/>
              </w:rPr>
              <w:t>»</w:t>
            </w:r>
          </w:p>
          <w:p w:rsidR="002520E2" w:rsidRDefault="001E189D" w:rsidP="00FD4325">
            <w:pPr>
              <w:ind w:left="254" w:hanging="142"/>
              <w:jc w:val="both"/>
              <w:rPr>
                <w:szCs w:val="22"/>
              </w:rPr>
            </w:pPr>
            <w:r w:rsidRPr="001E189D">
              <w:rPr>
                <w:szCs w:val="22"/>
                <w:lang w:val="kk-KZ"/>
              </w:rPr>
              <w:t xml:space="preserve">Докажите что реформы Селима </w:t>
            </w:r>
            <w:r w:rsidRPr="001E189D">
              <w:rPr>
                <w:szCs w:val="22"/>
                <w:lang w:val="en-US"/>
              </w:rPr>
              <w:t>III</w:t>
            </w:r>
            <w:r w:rsidRPr="001E189D">
              <w:rPr>
                <w:szCs w:val="22"/>
              </w:rPr>
              <w:t xml:space="preserve"> были направлены на модернизацию страны?</w:t>
            </w:r>
          </w:p>
          <w:p w:rsidR="001E189D" w:rsidRPr="001E189D" w:rsidRDefault="002520E2" w:rsidP="00FD4325">
            <w:pPr>
              <w:ind w:left="254" w:hanging="142"/>
              <w:jc w:val="both"/>
              <w:rPr>
                <w:szCs w:val="22"/>
              </w:rPr>
            </w:pPr>
            <w:r>
              <w:rPr>
                <w:szCs w:val="22"/>
              </w:rPr>
              <w:t>Устное обсуждение в группах, спикер от каждой группы выступает и раскрывает вопрос.</w:t>
            </w:r>
          </w:p>
          <w:p w:rsidR="001E189D" w:rsidRPr="002520E2" w:rsidRDefault="001E189D" w:rsidP="00FD4325">
            <w:pPr>
              <w:ind w:left="254" w:hanging="142"/>
              <w:jc w:val="both"/>
              <w:rPr>
                <w:i/>
                <w:szCs w:val="22"/>
              </w:rPr>
            </w:pPr>
            <w:r w:rsidRPr="002520E2">
              <w:rPr>
                <w:i/>
                <w:szCs w:val="22"/>
              </w:rPr>
              <w:t>Дескрипторы:</w:t>
            </w:r>
          </w:p>
          <w:p w:rsidR="001E189D" w:rsidRPr="001E189D" w:rsidRDefault="001E189D" w:rsidP="001E189D">
            <w:pPr>
              <w:pStyle w:val="a4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1E189D">
              <w:rPr>
                <w:szCs w:val="22"/>
              </w:rPr>
              <w:t>Приводят аргументы, раскрывающие высказывание</w:t>
            </w:r>
          </w:p>
          <w:p w:rsidR="001E189D" w:rsidRPr="001E189D" w:rsidRDefault="001E189D" w:rsidP="001E189D">
            <w:pPr>
              <w:pStyle w:val="a4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1E189D">
              <w:rPr>
                <w:szCs w:val="22"/>
              </w:rPr>
              <w:t>Приводят факты, подтверждающие аргументы</w:t>
            </w:r>
          </w:p>
          <w:p w:rsidR="001E189D" w:rsidRPr="001E189D" w:rsidRDefault="001E189D" w:rsidP="001E189D">
            <w:pPr>
              <w:pStyle w:val="a4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1E189D">
              <w:rPr>
                <w:szCs w:val="22"/>
              </w:rPr>
              <w:t>Делают вывод о целях реформ</w:t>
            </w:r>
          </w:p>
          <w:p w:rsidR="001E189D" w:rsidRDefault="0055708C" w:rsidP="001E189D">
            <w:pPr>
              <w:pStyle w:val="a4"/>
              <w:ind w:left="472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ФО: </w:t>
            </w:r>
            <w:r w:rsidR="00F963BF">
              <w:rPr>
                <w:b/>
                <w:szCs w:val="22"/>
              </w:rPr>
              <w:t>2 звезды, 1 пожелание</w:t>
            </w:r>
          </w:p>
          <w:p w:rsidR="0055708C" w:rsidRDefault="006F63CF" w:rsidP="001E189D">
            <w:pPr>
              <w:pStyle w:val="a4"/>
              <w:ind w:left="472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Обратная связь: аргументы «</w:t>
            </w:r>
            <w:r w:rsidR="0055708C">
              <w:rPr>
                <w:b/>
                <w:szCs w:val="22"/>
              </w:rPr>
              <w:t>сильные</w:t>
            </w:r>
            <w:r>
              <w:rPr>
                <w:b/>
                <w:szCs w:val="22"/>
              </w:rPr>
              <w:t>»</w:t>
            </w:r>
            <w:r w:rsidR="0055708C">
              <w:rPr>
                <w:b/>
                <w:szCs w:val="22"/>
              </w:rPr>
              <w:t xml:space="preserve"> –</w:t>
            </w:r>
            <w:r w:rsidR="00180C4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«</w:t>
            </w:r>
            <w:r w:rsidR="0055708C">
              <w:rPr>
                <w:b/>
                <w:szCs w:val="22"/>
              </w:rPr>
              <w:t>слабые</w:t>
            </w:r>
            <w:r>
              <w:rPr>
                <w:b/>
                <w:szCs w:val="22"/>
              </w:rPr>
              <w:t>».</w:t>
            </w:r>
          </w:p>
          <w:p w:rsidR="002520E2" w:rsidRDefault="002520E2" w:rsidP="001E189D">
            <w:pPr>
              <w:pStyle w:val="a4"/>
              <w:ind w:left="472"/>
              <w:jc w:val="both"/>
              <w:rPr>
                <w:b/>
                <w:szCs w:val="22"/>
              </w:rPr>
            </w:pPr>
          </w:p>
          <w:p w:rsidR="006F63CF" w:rsidRDefault="006F63CF" w:rsidP="006F63CF">
            <w:pPr>
              <w:pStyle w:val="a4"/>
              <w:ind w:left="472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«Мозговой штурм»</w:t>
            </w:r>
          </w:p>
          <w:p w:rsidR="006F63CF" w:rsidRPr="006F63CF" w:rsidRDefault="006F63CF" w:rsidP="006F63CF">
            <w:pPr>
              <w:pStyle w:val="a4"/>
              <w:ind w:left="472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Учитель задает вопросы учащимся, дискуссия.</w:t>
            </w:r>
          </w:p>
          <w:p w:rsidR="0055708C" w:rsidRPr="00F963BF" w:rsidRDefault="0055708C" w:rsidP="0055708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F963BF">
              <w:rPr>
                <w:szCs w:val="22"/>
              </w:rPr>
              <w:t xml:space="preserve">Почему янычары, которые являлись социальной опорой убили Селима </w:t>
            </w:r>
            <w:r w:rsidRPr="00F963BF">
              <w:rPr>
                <w:szCs w:val="22"/>
                <w:lang w:val="en-US"/>
              </w:rPr>
              <w:t>III</w:t>
            </w:r>
            <w:r w:rsidRPr="00F963BF">
              <w:rPr>
                <w:szCs w:val="22"/>
              </w:rPr>
              <w:t>, несмотря на прогрессивный характер реформ?</w:t>
            </w:r>
          </w:p>
          <w:p w:rsidR="0055708C" w:rsidRPr="00F963BF" w:rsidRDefault="0055708C" w:rsidP="0055708C">
            <w:pPr>
              <w:pStyle w:val="a4"/>
              <w:numPr>
                <w:ilvl w:val="0"/>
                <w:numId w:val="4"/>
              </w:numPr>
              <w:jc w:val="both"/>
              <w:rPr>
                <w:szCs w:val="22"/>
              </w:rPr>
            </w:pPr>
            <w:r w:rsidRPr="00F963BF">
              <w:rPr>
                <w:szCs w:val="22"/>
              </w:rPr>
              <w:t xml:space="preserve">Как поражение реформ </w:t>
            </w:r>
            <w:proofErr w:type="spellStart"/>
            <w:r w:rsidRPr="00F963BF">
              <w:rPr>
                <w:szCs w:val="22"/>
              </w:rPr>
              <w:t>танзимата</w:t>
            </w:r>
            <w:proofErr w:type="spellEnd"/>
            <w:r w:rsidRPr="00F963BF">
              <w:rPr>
                <w:szCs w:val="22"/>
              </w:rPr>
              <w:t xml:space="preserve"> отразилось на Османской империи?</w:t>
            </w:r>
          </w:p>
          <w:p w:rsidR="002520E2" w:rsidRDefault="002520E2" w:rsidP="002520E2">
            <w:pPr>
              <w:pStyle w:val="a4"/>
              <w:ind w:left="832"/>
              <w:jc w:val="both"/>
              <w:rPr>
                <w:b/>
                <w:szCs w:val="22"/>
              </w:rPr>
            </w:pPr>
          </w:p>
          <w:p w:rsidR="00A451F5" w:rsidRPr="0055708C" w:rsidRDefault="00A451F5" w:rsidP="002520E2">
            <w:pPr>
              <w:pStyle w:val="a4"/>
              <w:ind w:left="832"/>
              <w:jc w:val="both"/>
              <w:rPr>
                <w:b/>
                <w:szCs w:val="22"/>
              </w:rPr>
            </w:pPr>
          </w:p>
          <w:p w:rsidR="00516764" w:rsidRDefault="001E189D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Задание № 3</w:t>
            </w:r>
          </w:p>
          <w:p w:rsidR="000812A0" w:rsidRDefault="000812A0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Метод «Джигсо»</w:t>
            </w:r>
          </w:p>
          <w:p w:rsidR="00146D29" w:rsidRDefault="00733AFF" w:rsidP="00FD432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Работа групп по карточкам:</w:t>
            </w:r>
          </w:p>
          <w:p w:rsidR="000E16FA" w:rsidRDefault="00A17BE9" w:rsidP="00A451F5">
            <w:pPr>
              <w:ind w:left="254" w:hanging="142"/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Представление информации в виде кластера на постере:</w:t>
            </w:r>
          </w:p>
          <w:p w:rsidR="000E16FA" w:rsidRDefault="000E16FA" w:rsidP="00A451F5">
            <w:pPr>
              <w:jc w:val="both"/>
              <w:rPr>
                <w:b/>
                <w:szCs w:val="22"/>
                <w:lang w:val="kk-KZ"/>
              </w:rPr>
            </w:pPr>
          </w:p>
          <w:p w:rsidR="00A17BE9" w:rsidRPr="00771C62" w:rsidRDefault="00733AFF" w:rsidP="00A17BE9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771C62">
              <w:rPr>
                <w:i/>
                <w:szCs w:val="22"/>
                <w:lang w:val="kk-KZ"/>
              </w:rPr>
              <w:t>1 группа</w:t>
            </w:r>
          </w:p>
          <w:p w:rsidR="00733AFF" w:rsidRPr="00771C62" w:rsidRDefault="00771C62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Восточный вопрос в конце 18-начале 19 века</w:t>
            </w:r>
          </w:p>
          <w:p w:rsidR="00733AFF" w:rsidRPr="00771C62" w:rsidRDefault="00733AFF" w:rsidP="00FD4325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771C62">
              <w:rPr>
                <w:i/>
                <w:szCs w:val="22"/>
                <w:lang w:val="kk-KZ"/>
              </w:rPr>
              <w:t>2 группа</w:t>
            </w:r>
          </w:p>
          <w:p w:rsidR="00733AFF" w:rsidRPr="00771C62" w:rsidRDefault="00771C62" w:rsidP="00771C62">
            <w:pPr>
              <w:ind w:left="254" w:hanging="142"/>
              <w:jc w:val="both"/>
              <w:rPr>
                <w:szCs w:val="22"/>
                <w:lang w:val="kk-KZ"/>
              </w:rPr>
            </w:pPr>
            <w:r w:rsidRPr="00771C62">
              <w:rPr>
                <w:szCs w:val="22"/>
                <w:lang w:val="kk-KZ"/>
              </w:rPr>
              <w:lastRenderedPageBreak/>
              <w:t>Состояние Османской империи в первой четверти 19 века</w:t>
            </w:r>
          </w:p>
          <w:p w:rsidR="00733AFF" w:rsidRPr="00771C62" w:rsidRDefault="00733AFF" w:rsidP="00FD4325">
            <w:pPr>
              <w:ind w:left="254" w:hanging="142"/>
              <w:jc w:val="both"/>
              <w:rPr>
                <w:i/>
                <w:szCs w:val="22"/>
                <w:lang w:val="kk-KZ"/>
              </w:rPr>
            </w:pPr>
            <w:r w:rsidRPr="00771C62">
              <w:rPr>
                <w:i/>
                <w:szCs w:val="22"/>
                <w:lang w:val="kk-KZ"/>
              </w:rPr>
              <w:t>3 группа</w:t>
            </w:r>
          </w:p>
          <w:p w:rsidR="00771C62" w:rsidRPr="00771C62" w:rsidRDefault="005C495F" w:rsidP="00FD4325">
            <w:pPr>
              <w:ind w:left="254" w:hanging="142"/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Ослабление</w:t>
            </w:r>
            <w:r w:rsidR="00771C62" w:rsidRPr="00771C62">
              <w:rPr>
                <w:szCs w:val="22"/>
                <w:lang w:val="kk-KZ"/>
              </w:rPr>
              <w:t xml:space="preserve"> Османской империи и превращение её в </w:t>
            </w:r>
            <w:r>
              <w:rPr>
                <w:szCs w:val="22"/>
                <w:lang w:val="kk-KZ"/>
              </w:rPr>
              <w:t>полу</w:t>
            </w:r>
            <w:r w:rsidR="00771C62" w:rsidRPr="00771C62">
              <w:rPr>
                <w:szCs w:val="22"/>
                <w:lang w:val="kk-KZ"/>
              </w:rPr>
              <w:t>колонию в конце 19 века</w:t>
            </w:r>
          </w:p>
          <w:p w:rsidR="00111B14" w:rsidRDefault="00111B14" w:rsidP="00771C62">
            <w:pPr>
              <w:jc w:val="both"/>
              <w:rPr>
                <w:b/>
                <w:szCs w:val="22"/>
                <w:lang w:val="kk-KZ"/>
              </w:rPr>
            </w:pPr>
          </w:p>
          <w:p w:rsidR="00146D29" w:rsidRDefault="00111B14" w:rsidP="00771C62">
            <w:p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ФО</w:t>
            </w:r>
            <w:r w:rsidR="00C77F64">
              <w:rPr>
                <w:b/>
                <w:szCs w:val="22"/>
                <w:lang w:val="kk-KZ"/>
              </w:rPr>
              <w:t>:</w:t>
            </w:r>
            <w:r w:rsidR="00643217">
              <w:rPr>
                <w:b/>
                <w:szCs w:val="22"/>
                <w:lang w:val="kk-KZ"/>
              </w:rPr>
              <w:t xml:space="preserve"> </w:t>
            </w:r>
            <w:r w:rsidR="00E23B0B">
              <w:rPr>
                <w:b/>
                <w:szCs w:val="22"/>
                <w:lang w:val="kk-KZ"/>
              </w:rPr>
              <w:t>взаимооценивание групп по дескрипторам</w:t>
            </w:r>
          </w:p>
          <w:p w:rsidR="0068673C" w:rsidRDefault="00111B14" w:rsidP="00771C62">
            <w:p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Дескрипторы</w:t>
            </w:r>
            <w:r w:rsidR="00C77F64">
              <w:rPr>
                <w:b/>
                <w:szCs w:val="22"/>
                <w:lang w:val="kk-KZ"/>
              </w:rPr>
              <w:t>:</w:t>
            </w:r>
            <w:r w:rsidR="0068673C">
              <w:rPr>
                <w:b/>
                <w:szCs w:val="22"/>
                <w:lang w:val="kk-KZ"/>
              </w:rPr>
              <w:t xml:space="preserve"> </w:t>
            </w:r>
          </w:p>
          <w:p w:rsidR="00643217" w:rsidRPr="000E16FA" w:rsidRDefault="00643217" w:rsidP="000E16FA">
            <w:pPr>
              <w:pStyle w:val="a4"/>
              <w:numPr>
                <w:ilvl w:val="0"/>
                <w:numId w:val="6"/>
              </w:numPr>
              <w:jc w:val="both"/>
              <w:rPr>
                <w:szCs w:val="22"/>
                <w:lang w:val="kk-KZ"/>
              </w:rPr>
            </w:pPr>
            <w:r w:rsidRPr="000E16FA">
              <w:rPr>
                <w:szCs w:val="22"/>
                <w:lang w:val="kk-KZ"/>
              </w:rPr>
              <w:t>Описывают восточный вопрос в конце 18 – начале 19 века</w:t>
            </w:r>
          </w:p>
          <w:p w:rsidR="0068673C" w:rsidRPr="000E16FA" w:rsidRDefault="0068673C" w:rsidP="000E16FA">
            <w:pPr>
              <w:pStyle w:val="a4"/>
              <w:numPr>
                <w:ilvl w:val="0"/>
                <w:numId w:val="6"/>
              </w:numPr>
              <w:jc w:val="both"/>
              <w:rPr>
                <w:szCs w:val="22"/>
                <w:lang w:val="kk-KZ"/>
              </w:rPr>
            </w:pPr>
            <w:r w:rsidRPr="000E16FA">
              <w:rPr>
                <w:szCs w:val="22"/>
                <w:lang w:val="kk-KZ"/>
              </w:rPr>
              <w:t>Определяют состояние Османской империи в первой четверти 19 века</w:t>
            </w:r>
          </w:p>
          <w:p w:rsidR="0068673C" w:rsidRPr="000E16FA" w:rsidRDefault="00643217" w:rsidP="000E16FA">
            <w:pPr>
              <w:pStyle w:val="a4"/>
              <w:numPr>
                <w:ilvl w:val="0"/>
                <w:numId w:val="6"/>
              </w:numPr>
              <w:jc w:val="both"/>
              <w:rPr>
                <w:szCs w:val="22"/>
                <w:lang w:val="kk-KZ"/>
              </w:rPr>
            </w:pPr>
            <w:r w:rsidRPr="000E16FA">
              <w:rPr>
                <w:szCs w:val="22"/>
                <w:lang w:val="kk-KZ"/>
              </w:rPr>
              <w:t xml:space="preserve">Называют причины </w:t>
            </w:r>
            <w:r w:rsidR="005C495F" w:rsidRPr="000E16FA">
              <w:rPr>
                <w:szCs w:val="22"/>
                <w:lang w:val="kk-KZ"/>
              </w:rPr>
              <w:t>ослабления</w:t>
            </w:r>
            <w:r w:rsidRPr="000E16FA">
              <w:rPr>
                <w:szCs w:val="22"/>
                <w:lang w:val="kk-KZ"/>
              </w:rPr>
              <w:t xml:space="preserve"> Османской империи и превращение её в </w:t>
            </w:r>
            <w:r w:rsidR="005C495F" w:rsidRPr="000E16FA">
              <w:rPr>
                <w:szCs w:val="22"/>
                <w:lang w:val="kk-KZ"/>
              </w:rPr>
              <w:t>полу</w:t>
            </w:r>
            <w:r w:rsidRPr="000E16FA">
              <w:rPr>
                <w:szCs w:val="22"/>
                <w:lang w:val="kk-KZ"/>
              </w:rPr>
              <w:t>колонию в конце 19 века</w:t>
            </w:r>
          </w:p>
          <w:p w:rsidR="0054631D" w:rsidRDefault="0054631D" w:rsidP="00111B14">
            <w:pPr>
              <w:jc w:val="both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Обратная связь</w:t>
            </w:r>
            <w:r w:rsidR="00FC7E8C">
              <w:rPr>
                <w:b/>
                <w:szCs w:val="22"/>
                <w:lang w:val="kk-KZ"/>
              </w:rPr>
              <w:t>: лестница успеха</w:t>
            </w:r>
            <w:r w:rsidR="00101E7A">
              <w:rPr>
                <w:b/>
                <w:szCs w:val="22"/>
                <w:lang w:val="kk-KZ"/>
              </w:rPr>
              <w:t xml:space="preserve"> «</w:t>
            </w:r>
            <w:r w:rsidR="000E16FA">
              <w:rPr>
                <w:b/>
                <w:szCs w:val="22"/>
                <w:lang w:val="kk-KZ"/>
              </w:rPr>
              <w:t>Требуется</w:t>
            </w:r>
            <w:r w:rsidR="00643217">
              <w:rPr>
                <w:b/>
                <w:szCs w:val="22"/>
                <w:lang w:val="kk-KZ"/>
              </w:rPr>
              <w:t xml:space="preserve"> помощь</w:t>
            </w:r>
            <w:r w:rsidR="00101E7A">
              <w:rPr>
                <w:b/>
                <w:szCs w:val="22"/>
                <w:lang w:val="kk-KZ"/>
              </w:rPr>
              <w:t>», «</w:t>
            </w:r>
            <w:r w:rsidR="00643217">
              <w:rPr>
                <w:b/>
                <w:szCs w:val="22"/>
                <w:lang w:val="kk-KZ"/>
              </w:rPr>
              <w:t>Нужно ещё повторить</w:t>
            </w:r>
            <w:r w:rsidR="00101E7A">
              <w:rPr>
                <w:b/>
                <w:szCs w:val="22"/>
                <w:lang w:val="kk-KZ"/>
              </w:rPr>
              <w:t>», «</w:t>
            </w:r>
            <w:r w:rsidR="00643217">
              <w:rPr>
                <w:b/>
                <w:szCs w:val="22"/>
                <w:lang w:val="kk-KZ"/>
              </w:rPr>
              <w:t>Уверен в своих знаниях</w:t>
            </w:r>
            <w:r w:rsidR="00101E7A">
              <w:rPr>
                <w:b/>
                <w:szCs w:val="22"/>
                <w:lang w:val="kk-KZ"/>
              </w:rPr>
              <w:t>»</w:t>
            </w:r>
          </w:p>
          <w:p w:rsidR="00F35E79" w:rsidRDefault="00F35E79" w:rsidP="008D12C5">
            <w:pPr>
              <w:jc w:val="both"/>
              <w:rPr>
                <w:szCs w:val="22"/>
                <w:lang w:val="kk-KZ"/>
              </w:rPr>
            </w:pPr>
          </w:p>
          <w:p w:rsidR="0055708C" w:rsidRDefault="0055708C" w:rsidP="008D12C5">
            <w:pPr>
              <w:jc w:val="both"/>
              <w:rPr>
                <w:szCs w:val="22"/>
                <w:lang w:val="kk-KZ"/>
              </w:rPr>
            </w:pPr>
          </w:p>
          <w:p w:rsidR="0055708C" w:rsidRPr="00025458" w:rsidRDefault="00025458" w:rsidP="008D12C5">
            <w:pPr>
              <w:jc w:val="both"/>
              <w:rPr>
                <w:b/>
                <w:szCs w:val="22"/>
                <w:lang w:val="kk-KZ"/>
              </w:rPr>
            </w:pPr>
            <w:r w:rsidRPr="00025458">
              <w:rPr>
                <w:b/>
                <w:szCs w:val="22"/>
                <w:lang w:val="kk-KZ"/>
              </w:rPr>
              <w:t xml:space="preserve">ВОПРОС У: </w:t>
            </w:r>
          </w:p>
          <w:p w:rsidR="0055708C" w:rsidRDefault="0055708C" w:rsidP="008D12C5">
            <w:pPr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Помогла ли политика танзимата укрепить Османскую империю?</w:t>
            </w:r>
          </w:p>
          <w:p w:rsidR="0055708C" w:rsidRDefault="0055708C" w:rsidP="008D12C5">
            <w:pPr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«ДА»   почему?                                              «НЕТ» почему?</w:t>
            </w: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D2581C" w:rsidP="008D12C5">
            <w:pPr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Рассуждение учащихся.</w:t>
            </w: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Default="00C55B66" w:rsidP="008D12C5">
            <w:pPr>
              <w:jc w:val="both"/>
              <w:rPr>
                <w:szCs w:val="22"/>
                <w:lang w:val="kk-KZ"/>
              </w:rPr>
            </w:pPr>
          </w:p>
          <w:p w:rsidR="00C55B66" w:rsidRPr="004F78DC" w:rsidRDefault="00C55B66" w:rsidP="008D12C5">
            <w:pPr>
              <w:jc w:val="both"/>
              <w:rPr>
                <w:szCs w:val="22"/>
                <w:lang w:val="kk-KZ"/>
              </w:rPr>
            </w:pPr>
          </w:p>
        </w:tc>
        <w:tc>
          <w:tcPr>
            <w:tcW w:w="597" w:type="pct"/>
          </w:tcPr>
          <w:p w:rsidR="00C11B32" w:rsidRDefault="00C11B32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796C01" w:rsidP="00FD4325">
            <w:pPr>
              <w:rPr>
                <w:lang w:val="kk-KZ"/>
              </w:rPr>
            </w:pPr>
            <w:r>
              <w:rPr>
                <w:lang w:val="kk-KZ"/>
              </w:rPr>
              <w:t>Приложение 1. К</w:t>
            </w:r>
            <w:r w:rsidR="00237637">
              <w:rPr>
                <w:lang w:val="kk-KZ"/>
              </w:rPr>
              <w:t>арточки с материалом</w:t>
            </w:r>
            <w:r w:rsidR="00F8390C">
              <w:rPr>
                <w:lang w:val="kk-KZ"/>
              </w:rPr>
              <w:t>, тетрадь</w:t>
            </w: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796C01" w:rsidP="00FD4325">
            <w:pPr>
              <w:rPr>
                <w:lang w:val="kk-KZ"/>
              </w:rPr>
            </w:pPr>
            <w:r>
              <w:rPr>
                <w:lang w:val="kk-KZ"/>
              </w:rPr>
              <w:t>Учебник по всемирной историия. 8 класс, пар.26</w:t>
            </w:r>
          </w:p>
          <w:p w:rsidR="00643217" w:rsidRDefault="00237637" w:rsidP="00FD432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Постер, фломастеры</w:t>
            </w: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EF51C8" w:rsidP="00FD4325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C8DB3A5" wp14:editId="33318A99">
                  <wp:extent cx="752894" cy="798468"/>
                  <wp:effectExtent l="0" t="0" r="9525" b="1905"/>
                  <wp:docPr id="2" name="Рисунок 2" descr="https://ds03.infourok.ru/uploads/ex/0d7d/00000d7c-47b8dcc9/hello_html_7daf5b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0d7d/00000d7c-47b8dcc9/hello_html_7daf5b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58" cy="81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Default="00643217" w:rsidP="00FD4325">
            <w:pPr>
              <w:rPr>
                <w:lang w:val="kk-KZ"/>
              </w:rPr>
            </w:pPr>
          </w:p>
          <w:p w:rsidR="00643217" w:rsidRPr="00A159A5" w:rsidRDefault="00643217" w:rsidP="00FD4325">
            <w:pPr>
              <w:rPr>
                <w:lang w:val="kk-KZ"/>
              </w:rPr>
            </w:pPr>
          </w:p>
        </w:tc>
      </w:tr>
      <w:tr w:rsidR="00C11B32" w:rsidRPr="00784A43" w:rsidTr="00FD4325">
        <w:trPr>
          <w:trHeight w:val="1772"/>
        </w:trPr>
        <w:tc>
          <w:tcPr>
            <w:tcW w:w="820" w:type="pct"/>
          </w:tcPr>
          <w:p w:rsidR="00C11B32" w:rsidRPr="0049625C" w:rsidRDefault="00C11B32" w:rsidP="00FD4325">
            <w:pPr>
              <w:jc w:val="center"/>
              <w:rPr>
                <w:b/>
              </w:rPr>
            </w:pPr>
            <w:r w:rsidRPr="0049625C">
              <w:rPr>
                <w:b/>
                <w:szCs w:val="22"/>
              </w:rPr>
              <w:lastRenderedPageBreak/>
              <w:t>Конец урока</w:t>
            </w:r>
          </w:p>
          <w:p w:rsidR="00C11B32" w:rsidRPr="008A539B" w:rsidRDefault="00C11B32" w:rsidP="00FD432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Время - 5  минут</w:t>
            </w:r>
          </w:p>
        </w:tc>
        <w:tc>
          <w:tcPr>
            <w:tcW w:w="3583" w:type="pct"/>
            <w:gridSpan w:val="3"/>
          </w:tcPr>
          <w:p w:rsidR="00C11B32" w:rsidRDefault="00C11B32" w:rsidP="00FD4325">
            <w:pPr>
              <w:jc w:val="both"/>
              <w:rPr>
                <w:b/>
                <w:szCs w:val="22"/>
                <w:lang w:val="kk-KZ"/>
              </w:rPr>
            </w:pPr>
            <w:r w:rsidRPr="00110ACA">
              <w:rPr>
                <w:b/>
                <w:szCs w:val="22"/>
              </w:rPr>
              <w:t>Рефлекс</w:t>
            </w:r>
            <w:r w:rsidR="00101E7A">
              <w:rPr>
                <w:b/>
                <w:szCs w:val="22"/>
                <w:lang w:val="kk-KZ"/>
              </w:rPr>
              <w:t>ия</w:t>
            </w:r>
            <w:r w:rsidR="002520E2">
              <w:rPr>
                <w:b/>
                <w:szCs w:val="22"/>
                <w:lang w:val="kk-KZ"/>
              </w:rPr>
              <w:t>:</w:t>
            </w:r>
          </w:p>
          <w:p w:rsidR="002520E2" w:rsidRDefault="002520E2" w:rsidP="00FD4325">
            <w:pPr>
              <w:jc w:val="both"/>
              <w:rPr>
                <w:b/>
                <w:szCs w:val="22"/>
                <w:lang w:val="kk-KZ"/>
              </w:rPr>
            </w:pPr>
          </w:p>
          <w:p w:rsidR="00101E7A" w:rsidRPr="002520E2" w:rsidRDefault="00101E7A" w:rsidP="00FD4325">
            <w:pPr>
              <w:jc w:val="both"/>
              <w:rPr>
                <w:i/>
                <w:szCs w:val="22"/>
                <w:lang w:val="kk-KZ"/>
              </w:rPr>
            </w:pPr>
            <w:r w:rsidRPr="002520E2">
              <w:rPr>
                <w:i/>
                <w:szCs w:val="22"/>
                <w:lang w:val="kk-KZ"/>
              </w:rPr>
              <w:t>«Сегодня на уроке я узнал...»</w:t>
            </w:r>
          </w:p>
          <w:p w:rsidR="00101E7A" w:rsidRPr="002520E2" w:rsidRDefault="00101E7A" w:rsidP="00FD4325">
            <w:pPr>
              <w:jc w:val="both"/>
              <w:rPr>
                <w:i/>
                <w:szCs w:val="22"/>
                <w:lang w:val="kk-KZ"/>
              </w:rPr>
            </w:pPr>
            <w:r w:rsidRPr="002520E2">
              <w:rPr>
                <w:i/>
                <w:szCs w:val="22"/>
                <w:lang w:val="kk-KZ"/>
              </w:rPr>
              <w:t>«Сегодня на уроке я научился...»</w:t>
            </w:r>
          </w:p>
          <w:p w:rsidR="00101E7A" w:rsidRPr="002520E2" w:rsidRDefault="00101E7A" w:rsidP="00FD4325">
            <w:pPr>
              <w:jc w:val="both"/>
              <w:rPr>
                <w:i/>
                <w:szCs w:val="22"/>
                <w:lang w:val="kk-KZ"/>
              </w:rPr>
            </w:pPr>
            <w:r w:rsidRPr="002520E2">
              <w:rPr>
                <w:i/>
                <w:szCs w:val="22"/>
                <w:lang w:val="kk-KZ"/>
              </w:rPr>
              <w:t>«Сегодня на уроке я познакомился...»</w:t>
            </w:r>
          </w:p>
          <w:p w:rsidR="00101E7A" w:rsidRPr="002520E2" w:rsidRDefault="00101E7A" w:rsidP="00FD4325">
            <w:pPr>
              <w:jc w:val="both"/>
              <w:rPr>
                <w:i/>
                <w:szCs w:val="22"/>
                <w:lang w:val="kk-KZ"/>
              </w:rPr>
            </w:pPr>
            <w:r w:rsidRPr="002520E2">
              <w:rPr>
                <w:i/>
                <w:szCs w:val="22"/>
                <w:lang w:val="kk-KZ"/>
              </w:rPr>
              <w:t>«Сегодня на уроке я повторил...»</w:t>
            </w:r>
          </w:p>
          <w:p w:rsidR="001D462B" w:rsidRPr="002520E2" w:rsidRDefault="00101E7A" w:rsidP="00FD4325">
            <w:pPr>
              <w:jc w:val="both"/>
              <w:rPr>
                <w:i/>
                <w:szCs w:val="22"/>
                <w:lang w:val="kk-KZ"/>
              </w:rPr>
            </w:pPr>
            <w:r w:rsidRPr="002520E2">
              <w:rPr>
                <w:i/>
                <w:szCs w:val="22"/>
                <w:lang w:val="kk-KZ"/>
              </w:rPr>
              <w:t>«Сегодня на уроке я закрепил...»</w:t>
            </w:r>
          </w:p>
          <w:p w:rsidR="002520E2" w:rsidRPr="002520E2" w:rsidRDefault="002520E2" w:rsidP="00FD4325">
            <w:pPr>
              <w:jc w:val="both"/>
              <w:rPr>
                <w:szCs w:val="22"/>
                <w:lang w:val="kk-KZ"/>
              </w:rPr>
            </w:pPr>
          </w:p>
          <w:p w:rsidR="005C495F" w:rsidRPr="00EF51C8" w:rsidRDefault="001D462B" w:rsidP="00FD4325">
            <w:pPr>
              <w:jc w:val="both"/>
              <w:rPr>
                <w:b/>
                <w:szCs w:val="22"/>
                <w:lang w:val="kk-KZ"/>
              </w:rPr>
            </w:pPr>
            <w:r w:rsidRPr="002520E2">
              <w:rPr>
                <w:b/>
                <w:szCs w:val="22"/>
                <w:lang w:val="kk-KZ"/>
              </w:rPr>
              <w:t>Д/з</w:t>
            </w:r>
            <w:r w:rsidR="00F23E95" w:rsidRPr="002520E2">
              <w:rPr>
                <w:b/>
                <w:szCs w:val="22"/>
                <w:lang w:val="kk-KZ"/>
              </w:rPr>
              <w:t xml:space="preserve"> </w:t>
            </w:r>
            <w:r w:rsidR="005C495F" w:rsidRPr="002520E2">
              <w:rPr>
                <w:b/>
                <w:szCs w:val="22"/>
                <w:lang w:val="kk-KZ"/>
              </w:rPr>
              <w:t>на выбор:</w:t>
            </w:r>
          </w:p>
          <w:p w:rsidR="002520E2" w:rsidRPr="00EF51C8" w:rsidRDefault="002520E2" w:rsidP="00FD4325">
            <w:pPr>
              <w:jc w:val="both"/>
              <w:rPr>
                <w:b/>
                <w:szCs w:val="22"/>
                <w:lang w:val="kk-KZ"/>
              </w:rPr>
            </w:pPr>
          </w:p>
          <w:p w:rsidR="001D462B" w:rsidRPr="00EF51C8" w:rsidRDefault="002520E2" w:rsidP="002520E2">
            <w:pPr>
              <w:pStyle w:val="a4"/>
              <w:numPr>
                <w:ilvl w:val="0"/>
                <w:numId w:val="5"/>
              </w:numPr>
              <w:jc w:val="both"/>
              <w:rPr>
                <w:szCs w:val="22"/>
                <w:lang w:val="kk-KZ"/>
              </w:rPr>
            </w:pPr>
            <w:r w:rsidRPr="00EF51C8">
              <w:rPr>
                <w:szCs w:val="22"/>
                <w:lang w:val="kk-KZ"/>
              </w:rPr>
              <w:t>С</w:t>
            </w:r>
            <w:r w:rsidR="00F23E95" w:rsidRPr="00EF51C8">
              <w:rPr>
                <w:szCs w:val="22"/>
                <w:lang w:val="kk-KZ"/>
              </w:rPr>
              <w:t>оставить синквейн «</w:t>
            </w:r>
            <w:r w:rsidR="0055708C" w:rsidRPr="00EF51C8">
              <w:rPr>
                <w:szCs w:val="22"/>
                <w:lang w:val="kk-KZ"/>
              </w:rPr>
              <w:t>Танзимат</w:t>
            </w:r>
            <w:r w:rsidR="00F23E95" w:rsidRPr="00EF51C8">
              <w:rPr>
                <w:szCs w:val="22"/>
                <w:lang w:val="kk-KZ"/>
              </w:rPr>
              <w:t>»</w:t>
            </w:r>
            <w:r w:rsidRPr="00EF51C8">
              <w:rPr>
                <w:szCs w:val="22"/>
                <w:lang w:val="kk-KZ"/>
              </w:rPr>
              <w:t>;</w:t>
            </w:r>
          </w:p>
          <w:p w:rsidR="00F23E95" w:rsidRPr="00EF51C8" w:rsidRDefault="00F23E95" w:rsidP="002520E2">
            <w:pPr>
              <w:pStyle w:val="a4"/>
              <w:numPr>
                <w:ilvl w:val="0"/>
                <w:numId w:val="5"/>
              </w:numPr>
              <w:jc w:val="both"/>
              <w:rPr>
                <w:szCs w:val="22"/>
                <w:lang w:val="kk-KZ"/>
              </w:rPr>
            </w:pPr>
            <w:r w:rsidRPr="00EF51C8">
              <w:rPr>
                <w:szCs w:val="22"/>
                <w:lang w:val="kk-KZ"/>
              </w:rPr>
              <w:t>Эссе по теме «</w:t>
            </w:r>
            <w:r w:rsidR="0055708C" w:rsidRPr="00EF51C8">
              <w:rPr>
                <w:szCs w:val="22"/>
                <w:lang w:val="kk-KZ"/>
              </w:rPr>
              <w:t xml:space="preserve">Селим </w:t>
            </w:r>
            <w:r w:rsidR="0055708C" w:rsidRPr="00EF51C8">
              <w:rPr>
                <w:szCs w:val="22"/>
                <w:lang w:val="en-US"/>
              </w:rPr>
              <w:t>III</w:t>
            </w:r>
            <w:r w:rsidR="0055708C" w:rsidRPr="00EF51C8">
              <w:rPr>
                <w:szCs w:val="22"/>
              </w:rPr>
              <w:t xml:space="preserve"> – реформатор или … </w:t>
            </w:r>
            <w:r w:rsidRPr="00EF51C8">
              <w:rPr>
                <w:szCs w:val="22"/>
                <w:lang w:val="kk-KZ"/>
              </w:rPr>
              <w:t>»</w:t>
            </w:r>
          </w:p>
          <w:p w:rsidR="002520E2" w:rsidRPr="002520E2" w:rsidRDefault="002520E2" w:rsidP="002520E2">
            <w:pPr>
              <w:pStyle w:val="a4"/>
              <w:jc w:val="both"/>
              <w:rPr>
                <w:szCs w:val="22"/>
                <w:lang w:val="kk-KZ"/>
              </w:rPr>
            </w:pPr>
          </w:p>
        </w:tc>
        <w:tc>
          <w:tcPr>
            <w:tcW w:w="597" w:type="pct"/>
          </w:tcPr>
          <w:p w:rsidR="00C11B32" w:rsidRPr="00E2557C" w:rsidRDefault="00C11B32" w:rsidP="00FD4325"/>
        </w:tc>
      </w:tr>
      <w:tr w:rsidR="00C11B32" w:rsidRPr="00F44E96" w:rsidTr="00FD4325">
        <w:trPr>
          <w:trHeight w:val="1776"/>
        </w:trPr>
        <w:tc>
          <w:tcPr>
            <w:tcW w:w="820" w:type="pct"/>
          </w:tcPr>
          <w:p w:rsidR="00C11B32" w:rsidRPr="00DE5C6F" w:rsidRDefault="00C11B32" w:rsidP="00FD4325">
            <w:pPr>
              <w:jc w:val="both"/>
              <w:rPr>
                <w:sz w:val="18"/>
                <w:szCs w:val="18"/>
                <w:lang w:eastAsia="en-US"/>
              </w:rPr>
            </w:pPr>
            <w:r w:rsidRPr="00DE5C6F">
              <w:rPr>
                <w:b/>
                <w:sz w:val="18"/>
                <w:szCs w:val="18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  <w:p w:rsidR="00C11B32" w:rsidRPr="00DE5C6F" w:rsidRDefault="00C11B32" w:rsidP="00FD4325">
            <w:pPr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83" w:type="pct"/>
            <w:gridSpan w:val="3"/>
          </w:tcPr>
          <w:p w:rsidR="00C11B32" w:rsidRPr="00DE5C6F" w:rsidRDefault="00C11B32" w:rsidP="00FD4325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E5C6F">
              <w:rPr>
                <w:b/>
                <w:sz w:val="18"/>
                <w:szCs w:val="18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597" w:type="pct"/>
          </w:tcPr>
          <w:p w:rsidR="00C11B32" w:rsidRPr="00DE5C6F" w:rsidRDefault="00C11B32" w:rsidP="00FD4325">
            <w:pPr>
              <w:contextualSpacing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E5C6F">
              <w:rPr>
                <w:b/>
                <w:sz w:val="18"/>
                <w:szCs w:val="18"/>
              </w:rPr>
              <w:t xml:space="preserve">Охрана здоровья и соблюдение техники безопасности  </w:t>
            </w:r>
            <w:r w:rsidRPr="00DE5C6F">
              <w:rPr>
                <w:sz w:val="18"/>
                <w:szCs w:val="18"/>
                <w:lang w:eastAsia="en-US"/>
              </w:rPr>
              <w:br/>
            </w:r>
            <w:r w:rsidRPr="00DE5C6F">
              <w:rPr>
                <w:sz w:val="18"/>
                <w:szCs w:val="18"/>
                <w:lang w:eastAsia="en-US"/>
              </w:rPr>
              <w:br/>
            </w:r>
          </w:p>
        </w:tc>
      </w:tr>
      <w:tr w:rsidR="00C11B32" w:rsidRPr="00F44E96" w:rsidTr="00FD4325">
        <w:trPr>
          <w:trHeight w:val="990"/>
        </w:trPr>
        <w:tc>
          <w:tcPr>
            <w:tcW w:w="820" w:type="pct"/>
          </w:tcPr>
          <w:p w:rsidR="00E23B0B" w:rsidRPr="00E23B0B" w:rsidRDefault="00E23B0B" w:rsidP="00E23B0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0B">
              <w:rPr>
                <w:rFonts w:ascii="Times New Roman" w:hAnsi="Times New Roman" w:cs="Times New Roman"/>
                <w:sz w:val="24"/>
                <w:szCs w:val="24"/>
              </w:rPr>
              <w:t>Дифференциация осуществлялась:</w:t>
            </w:r>
          </w:p>
          <w:p w:rsidR="00E23B0B" w:rsidRPr="00E23B0B" w:rsidRDefault="00E23B0B" w:rsidP="00E23B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3B0B">
              <w:rPr>
                <w:rFonts w:ascii="Times New Roman" w:hAnsi="Times New Roman" w:cs="Times New Roman"/>
                <w:sz w:val="24"/>
                <w:szCs w:val="24"/>
              </w:rPr>
              <w:t>- в постановке целей урока</w:t>
            </w:r>
          </w:p>
          <w:p w:rsidR="00E23B0B" w:rsidRDefault="00E23B0B" w:rsidP="00E23B0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23B0B">
              <w:rPr>
                <w:rFonts w:ascii="Times New Roman" w:hAnsi="Times New Roman" w:cs="Times New Roman"/>
                <w:sz w:val="24"/>
                <w:szCs w:val="24"/>
              </w:rPr>
              <w:t xml:space="preserve">- при составлении заданий </w:t>
            </w:r>
          </w:p>
          <w:p w:rsidR="00C11B32" w:rsidRDefault="00C11B32" w:rsidP="00FD4325">
            <w:pPr>
              <w:spacing w:before="120" w:after="120"/>
              <w:rPr>
                <w:lang w:val="kk-KZ"/>
              </w:rPr>
            </w:pPr>
          </w:p>
        </w:tc>
        <w:tc>
          <w:tcPr>
            <w:tcW w:w="3583" w:type="pct"/>
            <w:gridSpan w:val="3"/>
          </w:tcPr>
          <w:p w:rsidR="00C11B32" w:rsidRDefault="0033658D" w:rsidP="0033658D">
            <w:pPr>
              <w:spacing w:before="120" w:after="1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3568EB">
              <w:rPr>
                <w:lang w:val="kk-KZ"/>
              </w:rPr>
              <w:t>Оценивание предусматривается через организацию взаимооценивания работ учеников. Для проверки уровня понимания темы и углубления знаний, учителем задаются вопросы и комментируется полнота</w:t>
            </w:r>
            <w:r>
              <w:rPr>
                <w:lang w:val="kk-KZ"/>
              </w:rPr>
              <w:t>/глубина ответов.</w:t>
            </w:r>
            <w:r>
              <w:rPr>
                <w:lang w:val="kk-KZ"/>
              </w:rPr>
              <w:br/>
              <w:t xml:space="preserve">    Обратная связь осуществляется с помощью сигнальных карточек, приёмы «Две звезды – одно пожелание», «Лестница успеха».</w:t>
            </w:r>
          </w:p>
        </w:tc>
        <w:tc>
          <w:tcPr>
            <w:tcW w:w="597" w:type="pct"/>
          </w:tcPr>
          <w:p w:rsidR="003568EB" w:rsidRDefault="003568EB" w:rsidP="003568EB">
            <w:pPr>
              <w:jc w:val="both"/>
              <w:rPr>
                <w:bCs/>
              </w:rPr>
            </w:pPr>
            <w:r>
              <w:rPr>
                <w:bCs/>
              </w:rPr>
              <w:t>- соблюдение ТБ</w:t>
            </w:r>
          </w:p>
          <w:p w:rsidR="003568EB" w:rsidRDefault="003568EB" w:rsidP="003568EB">
            <w:pPr>
              <w:jc w:val="both"/>
              <w:rPr>
                <w:bCs/>
              </w:rPr>
            </w:pPr>
            <w:r>
              <w:rPr>
                <w:bCs/>
              </w:rPr>
              <w:t>-соблюдение пожарной безопасности</w:t>
            </w:r>
          </w:p>
          <w:p w:rsidR="003568EB" w:rsidRDefault="003568EB" w:rsidP="003568EB">
            <w:pPr>
              <w:jc w:val="both"/>
              <w:rPr>
                <w:bCs/>
              </w:rPr>
            </w:pPr>
            <w:r>
              <w:rPr>
                <w:bCs/>
              </w:rPr>
              <w:t>- поддержание чистоты в кабинете и режима проветривания</w:t>
            </w:r>
          </w:p>
          <w:p w:rsidR="003568EB" w:rsidRPr="004E7D6A" w:rsidRDefault="003568EB" w:rsidP="003568EB">
            <w:pPr>
              <w:jc w:val="both"/>
              <w:rPr>
                <w:b/>
                <w:color w:val="FFFFFF" w:themeColor="background1"/>
              </w:rPr>
            </w:pPr>
            <w:r>
              <w:rPr>
                <w:bCs/>
              </w:rPr>
              <w:t>- контроль за соблюдением общей дисциплины учеников</w:t>
            </w:r>
          </w:p>
          <w:p w:rsidR="00C11B32" w:rsidRPr="003568EB" w:rsidRDefault="00C11B32" w:rsidP="00FD4325">
            <w:pPr>
              <w:spacing w:before="120" w:after="120"/>
              <w:jc w:val="center"/>
            </w:pPr>
          </w:p>
        </w:tc>
      </w:tr>
    </w:tbl>
    <w:p w:rsidR="00083958" w:rsidRDefault="00083958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Default="00E23B0B"/>
    <w:p w:rsidR="00E23B0B" w:rsidRPr="00E23B0B" w:rsidRDefault="00E23B0B" w:rsidP="00E23B0B">
      <w:pPr>
        <w:jc w:val="both"/>
      </w:pPr>
      <w:r>
        <w:lastRenderedPageBreak/>
        <w:t>Приложение 1</w:t>
      </w:r>
    </w:p>
    <w:p w:rsidR="00E23B0B" w:rsidRPr="00E23B0B" w:rsidRDefault="00E23B0B" w:rsidP="00E23B0B">
      <w:pPr>
        <w:jc w:val="both"/>
      </w:pP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b/>
          <w:bCs/>
          <w:color w:val="131313"/>
          <w:sz w:val="48"/>
          <w:szCs w:val="48"/>
          <w:bdr w:val="none" w:sz="0" w:space="0" w:color="auto" w:frame="1"/>
        </w:rPr>
        <w:t xml:space="preserve"> Реформы </w:t>
      </w:r>
      <w:proofErr w:type="spellStart"/>
      <w:r w:rsidRPr="00E23B0B">
        <w:rPr>
          <w:b/>
          <w:bCs/>
          <w:color w:val="131313"/>
          <w:sz w:val="48"/>
          <w:szCs w:val="48"/>
          <w:bdr w:val="none" w:sz="0" w:space="0" w:color="auto" w:frame="1"/>
        </w:rPr>
        <w:t>танзимата</w:t>
      </w:r>
      <w:proofErr w:type="spellEnd"/>
      <w:r w:rsidRPr="00E23B0B">
        <w:rPr>
          <w:b/>
          <w:bCs/>
          <w:color w:val="131313"/>
          <w:sz w:val="48"/>
          <w:szCs w:val="48"/>
          <w:bdr w:val="none" w:sz="0" w:space="0" w:color="auto" w:frame="1"/>
        </w:rPr>
        <w:t xml:space="preserve"> (первый и второй периоды)</w:t>
      </w:r>
    </w:p>
    <w:p w:rsidR="00E23B0B" w:rsidRPr="00E23B0B" w:rsidRDefault="00E23B0B" w:rsidP="00E23B0B">
      <w:pPr>
        <w:spacing w:after="15"/>
        <w:jc w:val="both"/>
        <w:rPr>
          <w:color w:val="131313"/>
        </w:rPr>
      </w:pPr>
      <w:r>
        <w:rPr>
          <w:color w:val="131313"/>
        </w:rPr>
        <w:t xml:space="preserve">     </w:t>
      </w:r>
      <w:r w:rsidRPr="00E23B0B">
        <w:rPr>
          <w:color w:val="131313"/>
        </w:rPr>
        <w:t xml:space="preserve">Реформы 20—30-х годов мало изменили положение в государстве, и дальновидные политики турецкого султана хорошо понимали это. Одним из таких политиков, завоевавших доверие султана, был Мустафа </w:t>
      </w:r>
      <w:proofErr w:type="spellStart"/>
      <w:r w:rsidRPr="00E23B0B">
        <w:rPr>
          <w:color w:val="131313"/>
        </w:rPr>
        <w:t>Решид</w:t>
      </w:r>
      <w:proofErr w:type="spellEnd"/>
      <w:r w:rsidRPr="00E23B0B">
        <w:rPr>
          <w:color w:val="131313"/>
        </w:rPr>
        <w:t xml:space="preserve"> паша (1800—1858). Долгие годы он находился на дипломатической службе во Франции и Англии, работал министром иностранных дел. Под руководством М. </w:t>
      </w:r>
      <w:proofErr w:type="spellStart"/>
      <w:r w:rsidRPr="00E23B0B">
        <w:rPr>
          <w:color w:val="131313"/>
        </w:rPr>
        <w:t>Решида</w:t>
      </w:r>
      <w:proofErr w:type="spellEnd"/>
      <w:r w:rsidRPr="00E23B0B">
        <w:rPr>
          <w:color w:val="131313"/>
        </w:rPr>
        <w:t xml:space="preserve"> был разработан план новых реформ. Их целью было укрепление власти султана, прекращение национально-освободительного движения на Балканах и давления европейских держав на Турцию, реформация государственного устройства страны по образцу западных держав.</w:t>
      </w:r>
    </w:p>
    <w:p w:rsidR="00E23B0B" w:rsidRPr="00E23B0B" w:rsidRDefault="00E23B0B" w:rsidP="00E23B0B">
      <w:pPr>
        <w:jc w:val="both"/>
        <w:rPr>
          <w:color w:val="131313"/>
        </w:rPr>
      </w:pPr>
      <w:proofErr w:type="spellStart"/>
      <w:r w:rsidRPr="00E23B0B">
        <w:rPr>
          <w:color w:val="131313"/>
        </w:rPr>
        <w:t>Xотя</w:t>
      </w:r>
      <w:proofErr w:type="spellEnd"/>
      <w:r w:rsidRPr="00E23B0B">
        <w:rPr>
          <w:color w:val="131313"/>
        </w:rPr>
        <w:t xml:space="preserve"> указ о реформах был подготовлен в годы правления султана Махмуда II, он вступил в действие при правлении его сына Абдулы </w:t>
      </w:r>
      <w:proofErr w:type="spellStart"/>
      <w:r w:rsidRPr="00E23B0B">
        <w:rPr>
          <w:color w:val="131313"/>
        </w:rPr>
        <w:t>Меджида</w:t>
      </w:r>
      <w:proofErr w:type="spellEnd"/>
      <w:r w:rsidRPr="00E23B0B">
        <w:rPr>
          <w:color w:val="131313"/>
        </w:rPr>
        <w:t xml:space="preserve">. В ноябре 1839 г. перед летним дворцом султана </w:t>
      </w:r>
      <w:proofErr w:type="spellStart"/>
      <w:r w:rsidRPr="00E23B0B">
        <w:rPr>
          <w:color w:val="131313"/>
        </w:rPr>
        <w:t>Гюльхане</w:t>
      </w:r>
      <w:proofErr w:type="spellEnd"/>
      <w:r w:rsidRPr="00E23B0B">
        <w:rPr>
          <w:color w:val="131313"/>
        </w:rPr>
        <w:t xml:space="preserve"> народу торжественно объявили Священный указ — “</w:t>
      </w:r>
      <w:proofErr w:type="spellStart"/>
      <w:r w:rsidRPr="00E23B0B">
        <w:rPr>
          <w:color w:val="131313"/>
        </w:rPr>
        <w:t>Гюльхане</w:t>
      </w:r>
      <w:proofErr w:type="spellEnd"/>
      <w:r w:rsidRPr="00E23B0B">
        <w:rPr>
          <w:color w:val="131313"/>
        </w:rPr>
        <w:t xml:space="preserve"> </w:t>
      </w:r>
      <w:proofErr w:type="spellStart"/>
      <w:r w:rsidRPr="00E23B0B">
        <w:rPr>
          <w:color w:val="131313"/>
        </w:rPr>
        <w:t>хатт</w:t>
      </w:r>
      <w:proofErr w:type="spellEnd"/>
      <w:r w:rsidRPr="00E23B0B">
        <w:rPr>
          <w:color w:val="131313"/>
        </w:rPr>
        <w:t xml:space="preserve">-и шериф”. Это послужило началом нового исторического периода в Турции реформаторской эпохи — </w:t>
      </w:r>
      <w:proofErr w:type="spellStart"/>
      <w:r w:rsidRPr="00E23B0B">
        <w:rPr>
          <w:color w:val="131313"/>
        </w:rPr>
        <w:t>танзимата</w:t>
      </w:r>
      <w:proofErr w:type="spellEnd"/>
      <w:r w:rsidRPr="00E23B0B">
        <w:rPr>
          <w:color w:val="131313"/>
        </w:rPr>
        <w:t xml:space="preserve"> — реорганизации. “</w:t>
      </w:r>
      <w:proofErr w:type="spellStart"/>
      <w:r w:rsidRPr="00E23B0B">
        <w:rPr>
          <w:color w:val="131313"/>
        </w:rPr>
        <w:t>Гюльхане</w:t>
      </w:r>
      <w:proofErr w:type="spellEnd"/>
      <w:r w:rsidRPr="00E23B0B">
        <w:rPr>
          <w:color w:val="131313"/>
        </w:rPr>
        <w:t xml:space="preserve"> </w:t>
      </w:r>
      <w:proofErr w:type="spellStart"/>
      <w:r w:rsidRPr="00E23B0B">
        <w:rPr>
          <w:color w:val="131313"/>
        </w:rPr>
        <w:t>хатт</w:t>
      </w:r>
      <w:proofErr w:type="spellEnd"/>
      <w:r w:rsidRPr="00E23B0B">
        <w:rPr>
          <w:color w:val="131313"/>
        </w:rPr>
        <w:t>-и шериф” содержал три основные идеи обновления: обеспечение безопасности жизни и собственности каждого гражданина империи независимо от вероисповедания, правильное взимание налогов с граждан, сокращение сроков военной службы.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В связи с постоянным сопротивлением правящих кругов возможно было реализовать лишь часть мер. Были приняты кодексы о земле, уголовных и гражданских делах. После официального восхождения на престол правителем была дана клятва — не нарушать принятых законов. Была проведена денежная реформа, на заработную плату служащих наложены строгие ограничения. Были открыты средние школы, в пределах империи построены железные дороги и проведена связь. Появились первые промышленные предприятия. 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В середине XIX в. обострилась проблема под названием восточный вопрос, касающаяся судеб государств, превратившихся в колонии Османской империи. Россия, Франция, Англия развернули борьбу друг с другом за право владения ближневосточным рынком. Русский царь Николай I направил турецкому султану ультиматум, в котором требовал признания прав всех православных народов, находящихся в составе Османской империи. Это требование турецкий султан посчитал вмешательством во внутренние дела государства. Заручившись поддержкой Англии и Франции, он отказался удовлетворить требования России, вследствие чего в 1853 г. развязалась Русско-турецкая, или Крымская война. Рассчитывавшие на легкую победу в войне русские просчитались. С помощью англичан и французов турки разгромили русскую армию.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В 1856 г. в Париже был подписан договор между Россией и Турцией, согласно которому Россия отдала Турции Бессарабию. Россия согласилась “нейтрализовать” Черное море. В Сербии, Молдавии и Валахии сохранилась султанская власть. Одновременно Англия и Франция подписали особый договор, в котором подтверждалось сохранение целостности и независимости Османской империи в рамках Парижского трактата. Турция получила огромный кредит от этих стран, попав тем самым в их кабалу.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 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В 1856 г. правительство султана разрешило иностранцам приобретать в частную собственность земли и недвижимость. Это открыло путь для поступления в экономику империи большого количества иностранной валюты. Для претворения реформ в жизнь правительство султана было вынуждено несколько раз взять кредит у иностранных держав.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 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lastRenderedPageBreak/>
        <w:t>Во второй половине XIX в. в целях укрепления империи турецкое правительство пошло на уступки в отношении национальных движений. Были предоставлены равные права 40% жителей империи немусульманской веры: армянам, болгарам, грекам, румынам, сербам. В результате этой политики все народы, подчиненные султану, назывались теперь османами, и все они обладали равными правами.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В 1856 г. Абдул </w:t>
      </w:r>
      <w:proofErr w:type="spellStart"/>
      <w:r w:rsidRPr="00E23B0B">
        <w:rPr>
          <w:color w:val="131313"/>
        </w:rPr>
        <w:t>Меджид</w:t>
      </w:r>
      <w:proofErr w:type="spellEnd"/>
      <w:r w:rsidRPr="00E23B0B">
        <w:rPr>
          <w:color w:val="131313"/>
        </w:rPr>
        <w:t xml:space="preserve"> издал манифест, в котором впервые в истории Османской империи было провозглашено равенство всех граждан, равенство прав мусульман и </w:t>
      </w:r>
      <w:proofErr w:type="spellStart"/>
      <w:r w:rsidRPr="00E23B0B">
        <w:rPr>
          <w:color w:val="131313"/>
        </w:rPr>
        <w:t>немусульман</w:t>
      </w:r>
      <w:proofErr w:type="spellEnd"/>
      <w:r w:rsidRPr="00E23B0B">
        <w:rPr>
          <w:color w:val="131313"/>
        </w:rPr>
        <w:t xml:space="preserve"> перед законом. Государство узаконило право на существование немусульманских религиозных объединений. Система высшего образования перешла из мусульманского религиозного направления в светское русло. </w:t>
      </w:r>
      <w:proofErr w:type="spellStart"/>
      <w:r w:rsidRPr="00E23B0B">
        <w:rPr>
          <w:color w:val="131313"/>
        </w:rPr>
        <w:t>Xристиане</w:t>
      </w:r>
      <w:proofErr w:type="spellEnd"/>
      <w:r w:rsidRPr="00E23B0B">
        <w:rPr>
          <w:color w:val="131313"/>
        </w:rPr>
        <w:t xml:space="preserve"> получили разрешение служить в государственных учреждениях.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Реформы </w:t>
      </w:r>
      <w:proofErr w:type="spellStart"/>
      <w:r w:rsidRPr="00E23B0B">
        <w:rPr>
          <w:color w:val="131313"/>
        </w:rPr>
        <w:t>танзимата</w:t>
      </w:r>
      <w:proofErr w:type="spellEnd"/>
      <w:r w:rsidRPr="00E23B0B">
        <w:rPr>
          <w:color w:val="131313"/>
        </w:rPr>
        <w:t xml:space="preserve"> 1839—1870 гг. были направлены на обновление государства. Благодаря изменениям, произошедшим в стране, были предприняты меры, направленные на избавление от иностранной зависимости, выведение страны из кризиса, ослабление национальных движений. Реформаторство, передав право частного владения землей, открыло возможности для развития промышленности и торговли. Особую пользу это принесло горожанам. Городскими жителями Османской империи были в основном немусульманские народы — греки, армяне, евреи. Большинство турок проживало в сельской местности, поэтому в результате реформы налоги были увеличены. Введение частной собственности на землю лишило крестьян права передачи ее по наследству, потому что теперь земля принадлежала </w:t>
      </w:r>
      <w:proofErr w:type="spellStart"/>
      <w:r w:rsidRPr="00E23B0B">
        <w:rPr>
          <w:color w:val="131313"/>
        </w:rPr>
        <w:t>сипахам</w:t>
      </w:r>
      <w:proofErr w:type="spellEnd"/>
      <w:r w:rsidRPr="00E23B0B">
        <w:rPr>
          <w:color w:val="131313"/>
        </w:rPr>
        <w:t>. Новый хозяин мог выгнать со своей земли осевших на ней крестьян.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До реформ </w:t>
      </w:r>
      <w:proofErr w:type="spellStart"/>
      <w:r w:rsidRPr="00E23B0B">
        <w:rPr>
          <w:color w:val="131313"/>
        </w:rPr>
        <w:t>танзимата</w:t>
      </w:r>
      <w:proofErr w:type="spellEnd"/>
      <w:r w:rsidRPr="00E23B0B">
        <w:rPr>
          <w:color w:val="131313"/>
        </w:rPr>
        <w:t xml:space="preserve"> немусульманские народности платили дополнительные налоги и не допускались к государственной службе. Уравнивание прав </w:t>
      </w:r>
      <w:proofErr w:type="spellStart"/>
      <w:r w:rsidRPr="00E23B0B">
        <w:rPr>
          <w:color w:val="131313"/>
        </w:rPr>
        <w:t>немусульман</w:t>
      </w:r>
      <w:proofErr w:type="spellEnd"/>
      <w:r w:rsidRPr="00E23B0B">
        <w:rPr>
          <w:color w:val="131313"/>
        </w:rPr>
        <w:t xml:space="preserve"> и </w:t>
      </w:r>
      <w:proofErr w:type="spellStart"/>
      <w:r w:rsidRPr="00E23B0B">
        <w:rPr>
          <w:color w:val="131313"/>
        </w:rPr>
        <w:t>турков</w:t>
      </w:r>
      <w:proofErr w:type="spellEnd"/>
      <w:r w:rsidRPr="00E23B0B">
        <w:rPr>
          <w:color w:val="131313"/>
        </w:rPr>
        <w:t xml:space="preserve"> вызвало у последних недовольство, так как они считали, что этим были попраны их многовековые традиции.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К группе приветствующих реформы относились торговцы, промышленники, получившие европейское образование служащие и военные. В 1865 г. было организовано тайное общество под названием “Новые османы”. Их руководителем стал молодой, но уже известный писатель </w:t>
      </w:r>
      <w:proofErr w:type="spellStart"/>
      <w:r w:rsidRPr="00E23B0B">
        <w:rPr>
          <w:color w:val="131313"/>
        </w:rPr>
        <w:t>Намык</w:t>
      </w:r>
      <w:proofErr w:type="spellEnd"/>
      <w:r w:rsidRPr="00E23B0B">
        <w:rPr>
          <w:color w:val="131313"/>
        </w:rPr>
        <w:t xml:space="preserve"> </w:t>
      </w:r>
      <w:proofErr w:type="spellStart"/>
      <w:r w:rsidRPr="00E23B0B">
        <w:rPr>
          <w:color w:val="131313"/>
        </w:rPr>
        <w:t>Кемаль</w:t>
      </w:r>
      <w:proofErr w:type="spellEnd"/>
      <w:r w:rsidRPr="00E23B0B">
        <w:rPr>
          <w:color w:val="131313"/>
        </w:rPr>
        <w:t xml:space="preserve">. В 1876 г. это либеральное общество свергло с престола султана Абдула </w:t>
      </w:r>
      <w:proofErr w:type="spellStart"/>
      <w:r w:rsidRPr="00E23B0B">
        <w:rPr>
          <w:color w:val="131313"/>
        </w:rPr>
        <w:t>Азиза</w:t>
      </w:r>
      <w:proofErr w:type="spellEnd"/>
      <w:r w:rsidRPr="00E23B0B">
        <w:rPr>
          <w:color w:val="131313"/>
        </w:rPr>
        <w:t>. К власти пришел султан Абдул Хамид II, который в декабре 1876 г. утвердил двухпалатный парламент и объявил основные права, обязанности и свободы граждан.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Конституция провозгласила государственным турецкий язык, государственной религией — ислам. Султан Абдул Хамид II понял, что строгое соблюдение конституционных прав по рукам и ногам связывало его, поэтому решил воспользоваться результатами Русско-турецкой войны 1877—1878 гг. Поражение Османской империи в этой войне султан использовал для борьбы с движением “Новые-османы” и для аннулирования Конституции. В январе 1878 г. он распустил парламент и объявил о своем единоличном правлении. Конституция продолжала существовать формально, на деле же ни одна ее статья не выполнялась. 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Установление равноправия между мусульманами и </w:t>
      </w:r>
      <w:proofErr w:type="spellStart"/>
      <w:r w:rsidRPr="00E23B0B">
        <w:rPr>
          <w:color w:val="131313"/>
        </w:rPr>
        <w:t>немусульманами</w:t>
      </w:r>
      <w:proofErr w:type="spellEnd"/>
      <w:r w:rsidRPr="00E23B0B">
        <w:rPr>
          <w:color w:val="131313"/>
        </w:rPr>
        <w:t xml:space="preserve"> осталось фикцией. Правительство подавило национально-освободительные движения. В 1894 г. для подавления армянского выступления султан направил в восточный район Малой Азии карательный отряд. Каратели уничтожили жителей целой области, поэтому период правления султана Абдула </w:t>
      </w:r>
      <w:proofErr w:type="spellStart"/>
      <w:r w:rsidRPr="00E23B0B">
        <w:rPr>
          <w:color w:val="131313"/>
        </w:rPr>
        <w:t>Xамида</w:t>
      </w:r>
      <w:proofErr w:type="spellEnd"/>
      <w:r w:rsidRPr="00E23B0B">
        <w:rPr>
          <w:color w:val="131313"/>
        </w:rPr>
        <w:t xml:space="preserve"> II (1876—1908) называют “</w:t>
      </w:r>
      <w:proofErr w:type="spellStart"/>
      <w:r w:rsidRPr="00E23B0B">
        <w:rPr>
          <w:color w:val="131313"/>
        </w:rPr>
        <w:t>зулум</w:t>
      </w:r>
      <w:proofErr w:type="spellEnd"/>
      <w:r w:rsidRPr="00E23B0B">
        <w:rPr>
          <w:color w:val="131313"/>
        </w:rPr>
        <w:t>” (“зло, угнетение, давление”). Деятельность “Новых османов”, стремившихся по-новому перестроить империю, осталась безрезультатной.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> </w:t>
      </w:r>
    </w:p>
    <w:p w:rsidR="00E23B0B" w:rsidRPr="00E23B0B" w:rsidRDefault="00E23B0B" w:rsidP="00E23B0B">
      <w:pPr>
        <w:jc w:val="both"/>
        <w:rPr>
          <w:color w:val="131313"/>
        </w:rPr>
      </w:pPr>
      <w:r w:rsidRPr="00E23B0B">
        <w:rPr>
          <w:color w:val="131313"/>
        </w:rPr>
        <w:t xml:space="preserve">Движение “Новые османы” имело важное значение в истории Турции. Они добились развития просвещения в стране, препятствовали абсолютизации феодальной власти, угнетению страны иностранным капиталом, формированию политического сознания в </w:t>
      </w:r>
      <w:r w:rsidRPr="00E23B0B">
        <w:rPr>
          <w:color w:val="131313"/>
        </w:rPr>
        <w:lastRenderedPageBreak/>
        <w:t xml:space="preserve">турецком обществе. Вместе с тем “Новые османы” были далеки от истинных интересов народа. Выдвигая идею </w:t>
      </w:r>
      <w:proofErr w:type="spellStart"/>
      <w:r w:rsidRPr="00E23B0B">
        <w:rPr>
          <w:color w:val="131313"/>
        </w:rPr>
        <w:t>османизма</w:t>
      </w:r>
      <w:proofErr w:type="spellEnd"/>
      <w:r w:rsidRPr="00E23B0B">
        <w:rPr>
          <w:color w:val="131313"/>
        </w:rPr>
        <w:t>, они предложили все население Османской империи считать единым народом, несмотря на вероисповедание, язык, национальность. Из-за этого нетурецкие национальности не поддержали это движение.</w:t>
      </w:r>
    </w:p>
    <w:p w:rsidR="00E23B0B" w:rsidRPr="00E23B0B" w:rsidRDefault="00E23B0B" w:rsidP="00E23B0B">
      <w:pPr>
        <w:jc w:val="both"/>
      </w:pPr>
    </w:p>
    <w:p w:rsidR="00E23B0B" w:rsidRDefault="00E23B0B"/>
    <w:sectPr w:rsidR="00E2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772"/>
    <w:multiLevelType w:val="hybridMultilevel"/>
    <w:tmpl w:val="C48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71B7"/>
    <w:multiLevelType w:val="hybridMultilevel"/>
    <w:tmpl w:val="A848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48AA"/>
    <w:multiLevelType w:val="hybridMultilevel"/>
    <w:tmpl w:val="8AB2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28E8"/>
    <w:multiLevelType w:val="hybridMultilevel"/>
    <w:tmpl w:val="2D4C0AE0"/>
    <w:lvl w:ilvl="0" w:tplc="9E76AB0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6DF8222D"/>
    <w:multiLevelType w:val="hybridMultilevel"/>
    <w:tmpl w:val="9446D32E"/>
    <w:lvl w:ilvl="0" w:tplc="A6826E00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78757B47"/>
    <w:multiLevelType w:val="hybridMultilevel"/>
    <w:tmpl w:val="0EA2BAB2"/>
    <w:lvl w:ilvl="0" w:tplc="CAD608B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7"/>
    <w:rsid w:val="00025458"/>
    <w:rsid w:val="00060EBD"/>
    <w:rsid w:val="0007405D"/>
    <w:rsid w:val="000812A0"/>
    <w:rsid w:val="00083958"/>
    <w:rsid w:val="000E16FA"/>
    <w:rsid w:val="00101E7A"/>
    <w:rsid w:val="00111B14"/>
    <w:rsid w:val="0012615F"/>
    <w:rsid w:val="00146D29"/>
    <w:rsid w:val="00160C6B"/>
    <w:rsid w:val="00180C4E"/>
    <w:rsid w:val="00192909"/>
    <w:rsid w:val="001D462B"/>
    <w:rsid w:val="001E189D"/>
    <w:rsid w:val="00237637"/>
    <w:rsid w:val="002520E2"/>
    <w:rsid w:val="00267FE9"/>
    <w:rsid w:val="0029754D"/>
    <w:rsid w:val="002978C4"/>
    <w:rsid w:val="002F4989"/>
    <w:rsid w:val="0033658D"/>
    <w:rsid w:val="00345D37"/>
    <w:rsid w:val="003515EE"/>
    <w:rsid w:val="003568EB"/>
    <w:rsid w:val="003C0F2C"/>
    <w:rsid w:val="003C668F"/>
    <w:rsid w:val="00442FF0"/>
    <w:rsid w:val="00457B55"/>
    <w:rsid w:val="00481463"/>
    <w:rsid w:val="00494124"/>
    <w:rsid w:val="004F78DC"/>
    <w:rsid w:val="00516764"/>
    <w:rsid w:val="0054631D"/>
    <w:rsid w:val="0055708C"/>
    <w:rsid w:val="005C495F"/>
    <w:rsid w:val="00602E16"/>
    <w:rsid w:val="00612347"/>
    <w:rsid w:val="00620AC3"/>
    <w:rsid w:val="00643217"/>
    <w:rsid w:val="00673B50"/>
    <w:rsid w:val="0068673C"/>
    <w:rsid w:val="00687A58"/>
    <w:rsid w:val="006E5306"/>
    <w:rsid w:val="006F1916"/>
    <w:rsid w:val="006F63CF"/>
    <w:rsid w:val="00733AFF"/>
    <w:rsid w:val="007447C7"/>
    <w:rsid w:val="00771C62"/>
    <w:rsid w:val="0077581C"/>
    <w:rsid w:val="0079408F"/>
    <w:rsid w:val="00796C01"/>
    <w:rsid w:val="007A65B9"/>
    <w:rsid w:val="007C13AF"/>
    <w:rsid w:val="007E5AD3"/>
    <w:rsid w:val="00820083"/>
    <w:rsid w:val="008D12C5"/>
    <w:rsid w:val="008E147C"/>
    <w:rsid w:val="008E3FEC"/>
    <w:rsid w:val="008F14D1"/>
    <w:rsid w:val="00907316"/>
    <w:rsid w:val="00907E5B"/>
    <w:rsid w:val="00913B2D"/>
    <w:rsid w:val="0097507D"/>
    <w:rsid w:val="009C4108"/>
    <w:rsid w:val="00A17BE9"/>
    <w:rsid w:val="00A451F5"/>
    <w:rsid w:val="00A76C17"/>
    <w:rsid w:val="00B4278E"/>
    <w:rsid w:val="00BB15BC"/>
    <w:rsid w:val="00BB45ED"/>
    <w:rsid w:val="00C11B32"/>
    <w:rsid w:val="00C14C90"/>
    <w:rsid w:val="00C21016"/>
    <w:rsid w:val="00C24CD9"/>
    <w:rsid w:val="00C55B66"/>
    <w:rsid w:val="00C77F64"/>
    <w:rsid w:val="00CC2B6E"/>
    <w:rsid w:val="00CD4043"/>
    <w:rsid w:val="00D2581C"/>
    <w:rsid w:val="00DA3FC4"/>
    <w:rsid w:val="00DB1C83"/>
    <w:rsid w:val="00E23B0B"/>
    <w:rsid w:val="00E638AA"/>
    <w:rsid w:val="00E75E9B"/>
    <w:rsid w:val="00E77BFC"/>
    <w:rsid w:val="00E93BC4"/>
    <w:rsid w:val="00EB3FE3"/>
    <w:rsid w:val="00EE240D"/>
    <w:rsid w:val="00EF51C8"/>
    <w:rsid w:val="00F23E95"/>
    <w:rsid w:val="00F26589"/>
    <w:rsid w:val="00F3265D"/>
    <w:rsid w:val="00F35E79"/>
    <w:rsid w:val="00F8390C"/>
    <w:rsid w:val="00F92E1C"/>
    <w:rsid w:val="00F963BF"/>
    <w:rsid w:val="00FC7E8C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E19B-F24F-4A7B-8979-FCDCD2D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1B32"/>
    <w:pPr>
      <w:widowControl w:val="0"/>
      <w:jc w:val="center"/>
      <w:outlineLvl w:val="1"/>
    </w:pPr>
    <w:rPr>
      <w:rFonts w:eastAsia="Calibri"/>
      <w:b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B32"/>
    <w:rPr>
      <w:rFonts w:ascii="Times New Roman" w:eastAsia="Calibri" w:hAnsi="Times New Roman" w:cs="Times New Roman"/>
      <w:b/>
      <w:sz w:val="28"/>
      <w:szCs w:val="24"/>
      <w:lang w:val="en-GB"/>
    </w:rPr>
  </w:style>
  <w:style w:type="table" w:styleId="a3">
    <w:name w:val="Table Grid"/>
    <w:basedOn w:val="a1"/>
    <w:uiPriority w:val="39"/>
    <w:rsid w:val="0097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7FE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7FE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E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E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23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_97FEQS3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ZDUR</cp:lastModifiedBy>
  <cp:revision>79</cp:revision>
  <dcterms:created xsi:type="dcterms:W3CDTF">2018-07-26T05:03:00Z</dcterms:created>
  <dcterms:modified xsi:type="dcterms:W3CDTF">2021-04-29T12:21:00Z</dcterms:modified>
</cp:coreProperties>
</file>