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E3" w:rsidRPr="005A1A01" w:rsidRDefault="004910E3" w:rsidP="005A1A01">
      <w:pPr>
        <w:spacing w:after="0" w:line="240" w:lineRule="auto"/>
        <w:jc w:val="right"/>
        <w:rPr>
          <w:rFonts w:ascii="Times New Roman" w:hAnsi="Times New Roman" w:cs="Times New Roman"/>
          <w:sz w:val="28"/>
          <w:szCs w:val="28"/>
          <w:lang w:val="kk-KZ"/>
        </w:rPr>
      </w:pPr>
      <w:r w:rsidRPr="005A1A01">
        <w:rPr>
          <w:rFonts w:ascii="Times New Roman" w:hAnsi="Times New Roman" w:cs="Times New Roman"/>
          <w:sz w:val="28"/>
          <w:szCs w:val="28"/>
          <w:lang w:val="kk-KZ"/>
        </w:rPr>
        <w:t xml:space="preserve">«Ақмола облысы білім басқармасының Астрахан ауданы бойынша білім бөлімінің жанындағы Астрахан ауылының </w:t>
      </w:r>
      <w:r w:rsidRPr="005A1A01">
        <w:rPr>
          <w:rFonts w:ascii="Times New Roman" w:hAnsi="Times New Roman" w:cs="Times New Roman"/>
          <w:sz w:val="28"/>
          <w:szCs w:val="28"/>
        </w:rPr>
        <w:t>«</w:t>
      </w:r>
      <w:r w:rsidRPr="005A1A01">
        <w:rPr>
          <w:rFonts w:ascii="Times New Roman" w:hAnsi="Times New Roman" w:cs="Times New Roman"/>
          <w:sz w:val="28"/>
          <w:szCs w:val="28"/>
          <w:lang w:val="kk-KZ"/>
        </w:rPr>
        <w:t>Алпамыс</w:t>
      </w:r>
      <w:r w:rsidRPr="005A1A01">
        <w:rPr>
          <w:rFonts w:ascii="Times New Roman" w:hAnsi="Times New Roman" w:cs="Times New Roman"/>
          <w:sz w:val="28"/>
          <w:szCs w:val="28"/>
        </w:rPr>
        <w:t>»</w:t>
      </w:r>
      <w:r w:rsidRPr="005A1A01">
        <w:rPr>
          <w:rFonts w:ascii="Times New Roman" w:hAnsi="Times New Roman" w:cs="Times New Roman"/>
          <w:sz w:val="28"/>
          <w:szCs w:val="28"/>
          <w:lang w:val="kk-KZ"/>
        </w:rPr>
        <w:t xml:space="preserve"> балабақшасы»</w:t>
      </w:r>
    </w:p>
    <w:p w:rsidR="004910E3" w:rsidRPr="005A1A01" w:rsidRDefault="004910E3" w:rsidP="005A1A01">
      <w:pPr>
        <w:spacing w:after="0" w:line="240" w:lineRule="auto"/>
        <w:jc w:val="right"/>
        <w:rPr>
          <w:rFonts w:ascii="Times New Roman" w:hAnsi="Times New Roman" w:cs="Times New Roman"/>
          <w:sz w:val="28"/>
          <w:szCs w:val="28"/>
        </w:rPr>
      </w:pPr>
      <w:r w:rsidRPr="005A1A01">
        <w:rPr>
          <w:rFonts w:ascii="Times New Roman" w:hAnsi="Times New Roman" w:cs="Times New Roman"/>
          <w:sz w:val="28"/>
          <w:szCs w:val="28"/>
          <w:lang w:val="kk-KZ"/>
        </w:rPr>
        <w:t>МКҚК</w:t>
      </w:r>
    </w:p>
    <w:p w:rsidR="004910E3" w:rsidRPr="005A1A01" w:rsidRDefault="004910E3" w:rsidP="005A1A01">
      <w:pPr>
        <w:spacing w:after="0" w:line="240" w:lineRule="auto"/>
        <w:jc w:val="right"/>
        <w:rPr>
          <w:rFonts w:ascii="Times New Roman" w:hAnsi="Times New Roman" w:cs="Times New Roman"/>
          <w:sz w:val="28"/>
          <w:szCs w:val="28"/>
        </w:rPr>
      </w:pPr>
      <w:r w:rsidRPr="005A1A01">
        <w:rPr>
          <w:rFonts w:ascii="Times New Roman" w:hAnsi="Times New Roman" w:cs="Times New Roman"/>
          <w:sz w:val="28"/>
          <w:szCs w:val="28"/>
        </w:rPr>
        <w:t>ГККП «Детский сад «Алпамыс» с. Астраханка при отделе образования по</w:t>
      </w:r>
    </w:p>
    <w:p w:rsidR="004910E3" w:rsidRPr="005A1A01" w:rsidRDefault="004910E3" w:rsidP="005A1A01">
      <w:pPr>
        <w:spacing w:after="0" w:line="240" w:lineRule="auto"/>
        <w:jc w:val="right"/>
        <w:rPr>
          <w:rFonts w:ascii="Times New Roman" w:hAnsi="Times New Roman" w:cs="Times New Roman"/>
          <w:sz w:val="28"/>
          <w:szCs w:val="28"/>
        </w:rPr>
      </w:pPr>
      <w:r w:rsidRPr="005A1A01">
        <w:rPr>
          <w:rFonts w:ascii="Times New Roman" w:hAnsi="Times New Roman" w:cs="Times New Roman"/>
          <w:sz w:val="28"/>
          <w:szCs w:val="28"/>
        </w:rPr>
        <w:t>Астраханскому району управления образования Акмолинской области»</w:t>
      </w:r>
    </w:p>
    <w:p w:rsidR="00A30C29" w:rsidRPr="005A1A01" w:rsidRDefault="004910E3" w:rsidP="005A1A01">
      <w:pPr>
        <w:spacing w:after="0" w:line="240" w:lineRule="auto"/>
        <w:jc w:val="right"/>
        <w:rPr>
          <w:rFonts w:ascii="Times New Roman" w:hAnsi="Times New Roman" w:cs="Times New Roman"/>
          <w:sz w:val="28"/>
          <w:szCs w:val="28"/>
        </w:rPr>
      </w:pPr>
      <w:r w:rsidRPr="005A1A01">
        <w:rPr>
          <w:rFonts w:ascii="Times New Roman" w:hAnsi="Times New Roman" w:cs="Times New Roman"/>
          <w:sz w:val="28"/>
          <w:szCs w:val="28"/>
        </w:rPr>
        <w:t>Воспитатель</w:t>
      </w:r>
      <w:r w:rsidR="00A30C29" w:rsidRPr="005A1A01">
        <w:rPr>
          <w:rFonts w:ascii="Times New Roman" w:hAnsi="Times New Roman" w:cs="Times New Roman"/>
          <w:sz w:val="28"/>
          <w:szCs w:val="28"/>
        </w:rPr>
        <w:t xml:space="preserve"> педагог-модератор</w:t>
      </w:r>
    </w:p>
    <w:p w:rsidR="004910E3" w:rsidRPr="005A1A01" w:rsidRDefault="004910E3" w:rsidP="005A1A01">
      <w:pPr>
        <w:spacing w:after="0" w:line="240" w:lineRule="auto"/>
        <w:jc w:val="right"/>
        <w:rPr>
          <w:rFonts w:ascii="Times New Roman" w:hAnsi="Times New Roman" w:cs="Times New Roman"/>
          <w:sz w:val="28"/>
          <w:szCs w:val="28"/>
        </w:rPr>
      </w:pPr>
      <w:r w:rsidRPr="005A1A01">
        <w:rPr>
          <w:rFonts w:ascii="Times New Roman" w:hAnsi="Times New Roman" w:cs="Times New Roman"/>
          <w:sz w:val="28"/>
          <w:szCs w:val="28"/>
        </w:rPr>
        <w:t>Бондарева</w:t>
      </w:r>
      <w:r w:rsidR="005A1A01">
        <w:rPr>
          <w:rFonts w:ascii="Times New Roman" w:hAnsi="Times New Roman" w:cs="Times New Roman"/>
          <w:sz w:val="28"/>
          <w:szCs w:val="28"/>
        </w:rPr>
        <w:t xml:space="preserve"> </w:t>
      </w:r>
      <w:bookmarkStart w:id="0" w:name="_GoBack"/>
      <w:bookmarkEnd w:id="0"/>
      <w:r w:rsidRPr="005A1A01">
        <w:rPr>
          <w:rFonts w:ascii="Times New Roman" w:hAnsi="Times New Roman" w:cs="Times New Roman"/>
          <w:sz w:val="28"/>
          <w:szCs w:val="28"/>
        </w:rPr>
        <w:t xml:space="preserve"> Гульмира </w:t>
      </w:r>
      <w:r w:rsidR="005A1A01">
        <w:rPr>
          <w:rFonts w:ascii="Times New Roman" w:hAnsi="Times New Roman" w:cs="Times New Roman"/>
          <w:sz w:val="28"/>
          <w:szCs w:val="28"/>
        </w:rPr>
        <w:t xml:space="preserve"> </w:t>
      </w:r>
      <w:r w:rsidRPr="005A1A01">
        <w:rPr>
          <w:rFonts w:ascii="Times New Roman" w:hAnsi="Times New Roman" w:cs="Times New Roman"/>
          <w:sz w:val="28"/>
          <w:szCs w:val="28"/>
        </w:rPr>
        <w:t>Каиргельдиновна</w:t>
      </w:r>
    </w:p>
    <w:p w:rsidR="004910E3" w:rsidRDefault="004910E3" w:rsidP="004910E3">
      <w:pPr>
        <w:pStyle w:val="a6"/>
        <w:rPr>
          <w:rStyle w:val="c1"/>
          <w:rFonts w:ascii="Times New Roman" w:hAnsi="Times New Roman" w:cs="Times New Roman"/>
          <w:color w:val="000000"/>
          <w:sz w:val="28"/>
          <w:szCs w:val="28"/>
        </w:rPr>
      </w:pPr>
    </w:p>
    <w:p w:rsidR="004910E3" w:rsidRDefault="004910E3" w:rsidP="004910E3">
      <w:pPr>
        <w:pStyle w:val="a6"/>
        <w:rPr>
          <w:rStyle w:val="c1"/>
          <w:rFonts w:ascii="Times New Roman" w:hAnsi="Times New Roman" w:cs="Times New Roman"/>
          <w:color w:val="000000"/>
          <w:sz w:val="28"/>
          <w:szCs w:val="28"/>
        </w:rPr>
      </w:pPr>
    </w:p>
    <w:p w:rsidR="004910E3" w:rsidRDefault="004910E3" w:rsidP="004910E3">
      <w:pPr>
        <w:pStyle w:val="a6"/>
        <w:rPr>
          <w:rStyle w:val="c1"/>
          <w:rFonts w:ascii="Times New Roman" w:hAnsi="Times New Roman" w:cs="Times New Roman"/>
          <w:color w:val="000000"/>
          <w:sz w:val="28"/>
          <w:szCs w:val="28"/>
        </w:rPr>
      </w:pP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Одной из важнейших задач воспитания маленького ребенка является развитие его ума, формирование мыслительных умений и способностей, которые позволят легко освоить новое. На решение этой задачи должны быть направлены содержание и методы подготовки мышления дошкольников к школьному обучению, в частности предматематической подготовки.</w:t>
      </w: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Предматематическая подготовка детей представляется состоящей из двух тесно переплетающихся основных линий: логической, т.е. подготовкой мышления детей к применяемым в математике способам рассуждений, и собственно предматематической, состоящей в формировании элементарных математических представлений. Можно отметить, что логическая подготовка выходит за рамки подготовки к изучению математики, развивая познавательные способности детей, в частности их мышление и речь.</w:t>
      </w:r>
    </w:p>
    <w:p w:rsidR="00553BEF" w:rsidRPr="004910E3" w:rsidRDefault="003355AC" w:rsidP="004910E3">
      <w:pPr>
        <w:pStyle w:val="a6"/>
        <w:rPr>
          <w:rFonts w:ascii="Times New Roman" w:hAnsi="Times New Roman" w:cs="Times New Roman"/>
          <w:b/>
          <w:sz w:val="28"/>
          <w:szCs w:val="28"/>
        </w:rPr>
      </w:pPr>
      <w:r w:rsidRPr="004910E3">
        <w:rPr>
          <w:rStyle w:val="c1"/>
          <w:rFonts w:ascii="Times New Roman" w:hAnsi="Times New Roman" w:cs="Times New Roman"/>
          <w:color w:val="000000"/>
          <w:sz w:val="28"/>
          <w:szCs w:val="28"/>
        </w:rPr>
        <w:t>Речь идет о необходимости развития обучающих функций игры, предполагающей обучение через игру.</w:t>
      </w:r>
      <w:r w:rsidR="00EB14AD" w:rsidRPr="004910E3">
        <w:rPr>
          <w:rFonts w:ascii="Times New Roman" w:hAnsi="Times New Roman" w:cs="Times New Roman"/>
          <w:sz w:val="28"/>
          <w:szCs w:val="28"/>
        </w:rPr>
        <w:t xml:space="preserve">  Вы до сих пор думаете, что математика скучна и неинтересна, и не знаете, как увлечь своего ребенка этой наукой. </w:t>
      </w:r>
      <w:r w:rsidR="00553BEF" w:rsidRPr="004910E3">
        <w:rPr>
          <w:rFonts w:ascii="Times New Roman" w:hAnsi="Times New Roman" w:cs="Times New Roman"/>
          <w:sz w:val="28"/>
          <w:szCs w:val="28"/>
        </w:rPr>
        <w:t xml:space="preserve"> </w:t>
      </w:r>
      <w:r w:rsidR="00A30C29">
        <w:rPr>
          <w:rFonts w:ascii="Times New Roman" w:hAnsi="Times New Roman" w:cs="Times New Roman"/>
          <w:sz w:val="28"/>
          <w:szCs w:val="28"/>
        </w:rPr>
        <w:t xml:space="preserve">Предлагаю </w:t>
      </w:r>
      <w:r w:rsidR="00EB14AD" w:rsidRPr="004910E3">
        <w:rPr>
          <w:rFonts w:ascii="Times New Roman" w:hAnsi="Times New Roman" w:cs="Times New Roman"/>
          <w:sz w:val="28"/>
          <w:szCs w:val="28"/>
        </w:rPr>
        <w:t xml:space="preserve"> вам ознакомиться с уникальной развивающей методикой обучения Золтана Дьенеша. Она поможет подготовить ребят к учебе в школе, повысить уровень интеллекта и раскрыть их творческий потенциал.</w:t>
      </w:r>
      <w:r w:rsidR="00553BEF" w:rsidRPr="004910E3">
        <w:rPr>
          <w:rFonts w:ascii="Times New Roman" w:hAnsi="Times New Roman" w:cs="Times New Roman"/>
          <w:sz w:val="28"/>
          <w:szCs w:val="28"/>
        </w:rPr>
        <w:t xml:space="preserve"> Что это такое?</w:t>
      </w:r>
    </w:p>
    <w:p w:rsidR="00553BEF" w:rsidRPr="004910E3" w:rsidRDefault="00553BEF" w:rsidP="004910E3">
      <w:pPr>
        <w:pStyle w:val="a6"/>
        <w:rPr>
          <w:rFonts w:ascii="Times New Roman" w:hAnsi="Times New Roman" w:cs="Times New Roman"/>
          <w:sz w:val="28"/>
          <w:szCs w:val="28"/>
        </w:rPr>
      </w:pPr>
      <w:r w:rsidRPr="004910E3">
        <w:rPr>
          <w:rFonts w:ascii="Times New Roman" w:hAnsi="Times New Roman" w:cs="Times New Roman"/>
          <w:sz w:val="28"/>
          <w:szCs w:val="28"/>
        </w:rPr>
        <w:t>Видя первый раз блоки Дьенеша, можно принять их за обычные геометрические фигурки и разные строительные части какого-то конструктора. Но на самом деле не все так просто, как кажется.</w:t>
      </w:r>
    </w:p>
    <w:p w:rsidR="00553BEF" w:rsidRPr="004910E3" w:rsidRDefault="00553BEF" w:rsidP="004910E3">
      <w:pPr>
        <w:pStyle w:val="a6"/>
        <w:rPr>
          <w:rFonts w:ascii="Times New Roman" w:hAnsi="Times New Roman" w:cs="Times New Roman"/>
          <w:sz w:val="28"/>
          <w:szCs w:val="28"/>
        </w:rPr>
      </w:pPr>
      <w:r w:rsidRPr="004910E3">
        <w:rPr>
          <w:rFonts w:ascii="Times New Roman" w:hAnsi="Times New Roman" w:cs="Times New Roman"/>
          <w:sz w:val="28"/>
          <w:szCs w:val="28"/>
        </w:rPr>
        <w:t>История создания</w:t>
      </w:r>
    </w:p>
    <w:p w:rsidR="00553BEF" w:rsidRPr="004910E3" w:rsidRDefault="00553BEF" w:rsidP="004910E3">
      <w:pPr>
        <w:pStyle w:val="a6"/>
        <w:rPr>
          <w:rFonts w:ascii="Times New Roman" w:hAnsi="Times New Roman" w:cs="Times New Roman"/>
          <w:sz w:val="28"/>
          <w:szCs w:val="28"/>
          <w:shd w:val="clear" w:color="auto" w:fill="FFFFFF"/>
        </w:rPr>
      </w:pPr>
      <w:r w:rsidRPr="004910E3">
        <w:rPr>
          <w:rFonts w:ascii="Times New Roman" w:hAnsi="Times New Roman" w:cs="Times New Roman"/>
          <w:sz w:val="28"/>
          <w:szCs w:val="28"/>
        </w:rPr>
        <w:t>Интересно взглянуть на некоторые факты биографии венгерского педагога, математика и исследователя детской психологии </w:t>
      </w:r>
      <w:r w:rsidRPr="004910E3">
        <w:rPr>
          <w:rFonts w:ascii="Times New Roman" w:hAnsi="Times New Roman" w:cs="Times New Roman"/>
          <w:sz w:val="28"/>
          <w:szCs w:val="28"/>
          <w:shd w:val="clear" w:color="auto" w:fill="FFFFFF"/>
        </w:rPr>
        <w:t xml:space="preserve"> Дьенеш сделал важное умозаключение</w:t>
      </w:r>
      <w:r w:rsidRPr="004910E3">
        <w:rPr>
          <w:rFonts w:ascii="Times New Roman" w:hAnsi="Times New Roman" w:cs="Times New Roman"/>
          <w:b/>
          <w:sz w:val="28"/>
          <w:szCs w:val="28"/>
          <w:shd w:val="clear" w:color="auto" w:fill="FFFFFF"/>
        </w:rPr>
        <w:t>: </w:t>
      </w:r>
      <w:r w:rsidRPr="004910E3">
        <w:rPr>
          <w:rStyle w:val="a4"/>
          <w:rFonts w:ascii="Times New Roman" w:hAnsi="Times New Roman" w:cs="Times New Roman"/>
          <w:b w:val="0"/>
          <w:color w:val="000000"/>
          <w:sz w:val="28"/>
          <w:szCs w:val="28"/>
          <w:bdr w:val="none" w:sz="0" w:space="0" w:color="auto" w:frame="1"/>
          <w:shd w:val="clear" w:color="auto" w:fill="FFFFFF"/>
        </w:rPr>
        <w:t>дети неплохо справляются с освоением чисел и простой арифметикой, но они крайне слабы в осознании абстракций</w:t>
      </w:r>
      <w:r w:rsidRPr="004910E3">
        <w:rPr>
          <w:rFonts w:ascii="Times New Roman" w:hAnsi="Times New Roman" w:cs="Times New Roman"/>
          <w:b/>
          <w:sz w:val="28"/>
          <w:szCs w:val="28"/>
          <w:shd w:val="clear" w:color="auto" w:fill="FFFFFF"/>
        </w:rPr>
        <w:t xml:space="preserve">. </w:t>
      </w:r>
      <w:r w:rsidRPr="004910E3">
        <w:rPr>
          <w:rFonts w:ascii="Times New Roman" w:hAnsi="Times New Roman" w:cs="Times New Roman"/>
          <w:sz w:val="28"/>
          <w:szCs w:val="28"/>
          <w:shd w:val="clear" w:color="auto" w:fill="FFFFFF"/>
        </w:rPr>
        <w:t>Ребенок ищет ответ, зачастую используя уже известный ему шаблон (схему). Но поиск не всегда оказывается удачным. На основе этого факта Дьенеш придумал способ, позволяющий ознакомиться со сложными абстрактными категориями в доступной визуальной форме. Такой подход является</w:t>
      </w:r>
      <w:r w:rsidRPr="004910E3">
        <w:rPr>
          <w:rStyle w:val="a4"/>
          <w:rFonts w:ascii="Times New Roman" w:hAnsi="Times New Roman" w:cs="Times New Roman"/>
          <w:b w:val="0"/>
          <w:color w:val="000000"/>
          <w:sz w:val="28"/>
          <w:szCs w:val="28"/>
          <w:bdr w:val="none" w:sz="0" w:space="0" w:color="auto" w:frame="1"/>
          <w:shd w:val="clear" w:color="auto" w:fill="FFFFFF"/>
        </w:rPr>
        <w:t> важной составляющей подготовки к дальнейшему</w:t>
      </w:r>
      <w:r w:rsidRPr="004910E3">
        <w:rPr>
          <w:rStyle w:val="a4"/>
          <w:rFonts w:ascii="Times New Roman" w:hAnsi="Times New Roman" w:cs="Times New Roman"/>
          <w:color w:val="000000"/>
          <w:sz w:val="28"/>
          <w:szCs w:val="28"/>
          <w:bdr w:val="none" w:sz="0" w:space="0" w:color="auto" w:frame="1"/>
          <w:shd w:val="clear" w:color="auto" w:fill="FFFFFF"/>
        </w:rPr>
        <w:t xml:space="preserve"> </w:t>
      </w:r>
      <w:r w:rsidRPr="00A30C29">
        <w:rPr>
          <w:rStyle w:val="a4"/>
          <w:rFonts w:ascii="Times New Roman" w:hAnsi="Times New Roman" w:cs="Times New Roman"/>
          <w:b w:val="0"/>
          <w:color w:val="000000"/>
          <w:sz w:val="28"/>
          <w:szCs w:val="28"/>
          <w:bdr w:val="none" w:sz="0" w:space="0" w:color="auto" w:frame="1"/>
          <w:shd w:val="clear" w:color="auto" w:fill="FFFFFF"/>
        </w:rPr>
        <w:t>обучению ребенка в школе.</w:t>
      </w:r>
      <w:r w:rsidRPr="004910E3">
        <w:rPr>
          <w:rFonts w:ascii="Times New Roman" w:hAnsi="Times New Roman" w:cs="Times New Roman"/>
          <w:sz w:val="28"/>
          <w:szCs w:val="28"/>
          <w:shd w:val="clear" w:color="auto" w:fill="FFFFFF"/>
        </w:rPr>
        <w:t> Но ко всему прочему приносит ребятам массу удовольствия в процессе освоения логики.</w:t>
      </w:r>
    </w:p>
    <w:p w:rsidR="00553BEF" w:rsidRPr="004910E3" w:rsidRDefault="00553BEF" w:rsidP="004910E3">
      <w:pPr>
        <w:pStyle w:val="a6"/>
        <w:rPr>
          <w:rFonts w:ascii="Times New Roman" w:hAnsi="Times New Roman" w:cs="Times New Roman"/>
          <w:sz w:val="28"/>
          <w:szCs w:val="28"/>
        </w:rPr>
      </w:pPr>
    </w:p>
    <w:p w:rsidR="00553BEF" w:rsidRPr="004910E3" w:rsidRDefault="00553BEF" w:rsidP="004910E3">
      <w:pPr>
        <w:pStyle w:val="a6"/>
        <w:rPr>
          <w:rFonts w:ascii="Times New Roman" w:hAnsi="Times New Roman" w:cs="Times New Roman"/>
          <w:sz w:val="28"/>
          <w:szCs w:val="28"/>
        </w:rPr>
      </w:pPr>
      <w:r w:rsidRPr="004910E3">
        <w:rPr>
          <w:rFonts w:ascii="Times New Roman" w:hAnsi="Times New Roman" w:cs="Times New Roman"/>
          <w:sz w:val="28"/>
          <w:szCs w:val="28"/>
        </w:rPr>
        <w:lastRenderedPageBreak/>
        <w:t>Игровые элементы Дьенеша – это благодатная почва для взращивания математического и пространственного мышления у ребенка</w:t>
      </w: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Логические блоки Дьенеша – абстрактно-дидактическое средство. Это набор фигур, отличающихся друг от друга цветом, формой, размером, толщиной. Эти свойства можно варьировать, однако чаще всего на практике используются три цвета (красный, желтый, синий), четыре формы (круг, квадрат, треугольник, прямоугольник), по две характеристики величины (большой и маленький) и толщины (тонкий и толстый).</w:t>
      </w: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В названном комплекте 48 блоков: 3х4х2х2. Можно ограничиться и меньшим числом блоков: взять меньше цветов, форм или исключить различие по толщине. Каждая фигура характеризуется четырьмя свойствами: цветом, формой, размером и толщиной. В наборе нет даже двух фигур, одинаковых по всем свойствам.</w:t>
      </w: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Для работы с детьми одной группы на протяжении всего дошкольного детства требуется один-два набора объемных логических фигур – блоков и набор плоских логических фигур на каждого ребенка.</w:t>
      </w: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w:t>
      </w: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Кроме логических блоков для работы необходимы карточки (5х5 см), на которых условно обозначены свойства блоков (цвет, форма, размер, толщина).</w:t>
      </w: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Использование таких карточек позволяет развивать у детей способность к замещению и моделированию свойств, умение кодировать и декодировать информацию о них. Эти способности и умения развиваются в процессе выполнения разнообразных предметно-игровых действий.</w:t>
      </w: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Карточки-свойства помогают детям перейти от наглядно-образного мышления к наглядно-схематическому, а карточки с отрицанием свойств – мостик к словесно-логическому мышлению.</w:t>
      </w: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Логические блоки помогают ребенку овладеть мыслительными операциями и действиями, важными как в плане предматематической подготовки, так и с точки зрения общего интеллектуального развития. К таким действия относятся: выявление свойств, их абстрагирование, сравнение, классификация, обобщение, кодирование и декодирование, а также логические операции «не», «и», «или». Используя блоки, можно закладывать в сознание малышей начала элементарной алгоритмической культуры мышления, развивать у них способность действовать в уме, осваивать представления о числах и геометрических фигурах, пространственную ориентировку.</w:t>
      </w: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 xml:space="preserve">Комплект логических блоков дает возможность вести детей в их развитии от оперирования одним свойством предмета к оперированию двумя, тремя и четырьмя свойствами. В процессе разнообразных действий с блоками дети сначала осваивают умения выявлять и абстрагировать в предметах одно свойство (цвет, форму, размер, толщину), сравнивать, классифицировать и обобщать предметы по одному из этих свойств. 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w:t>
      </w:r>
      <w:r w:rsidRPr="004910E3">
        <w:rPr>
          <w:rStyle w:val="c1"/>
          <w:rFonts w:ascii="Times New Roman" w:hAnsi="Times New Roman" w:cs="Times New Roman"/>
          <w:color w:val="000000"/>
          <w:sz w:val="28"/>
          <w:szCs w:val="28"/>
        </w:rPr>
        <w:lastRenderedPageBreak/>
        <w:t>и толщине и т.д.), несколько позже – по трем (цвету, форме и размеру; форме, размеру и толщине; цвету, размеру и толщине) и по четырем свойствам (цвету, форме, размеру и толщине).</w:t>
      </w:r>
    </w:p>
    <w:p w:rsidR="003355AC" w:rsidRPr="004910E3" w:rsidRDefault="003355AC" w:rsidP="004910E3">
      <w:pPr>
        <w:pStyle w:val="a6"/>
        <w:rPr>
          <w:rFonts w:ascii="Times New Roman" w:hAnsi="Times New Roman" w:cs="Times New Roman"/>
          <w:sz w:val="28"/>
          <w:szCs w:val="28"/>
        </w:rPr>
      </w:pPr>
      <w:r w:rsidRPr="004910E3">
        <w:rPr>
          <w:rStyle w:val="c1"/>
          <w:rFonts w:ascii="Times New Roman" w:hAnsi="Times New Roman" w:cs="Times New Roman"/>
          <w:color w:val="000000"/>
          <w:sz w:val="28"/>
          <w:szCs w:val="28"/>
        </w:rPr>
        <w:t>В зависимости от возраста детей можно использовать не весь комплект, а какую-то его часть: сначала блоки разные по форме и цвету, но одинаковые по размеру и толщине (12 штук), затем разные по форме, цвету и размеру, но одинаковые по толщине (24 штуки) и в конце – полный комплект фигур (48 штук). Это важно, так как чем разнообразнее материал, тем сложнее абстрагировать одни свойства от других, а значит, и сравнивать, и классифицировать, и обобщать.</w:t>
      </w:r>
    </w:p>
    <w:p w:rsidR="00D51064" w:rsidRPr="004910E3" w:rsidRDefault="00D51064" w:rsidP="004910E3">
      <w:pPr>
        <w:pStyle w:val="a6"/>
        <w:rPr>
          <w:rFonts w:ascii="Times New Roman" w:eastAsia="Times New Roman" w:hAnsi="Times New Roman" w:cs="Times New Roman"/>
          <w:color w:val="444444"/>
          <w:spacing w:val="-8"/>
          <w:sz w:val="28"/>
          <w:szCs w:val="28"/>
          <w:lang w:eastAsia="ru-RU"/>
        </w:rPr>
      </w:pP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Методика Дьенеша разработана с учетом психологических аспектов в понимании и решении любых математических задач. Она включает несколько стадий:</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 </w:t>
      </w:r>
      <w:r w:rsidRPr="004910E3">
        <w:rPr>
          <w:rFonts w:ascii="Times New Roman" w:eastAsia="Times New Roman" w:hAnsi="Times New Roman" w:cs="Times New Roman"/>
          <w:b/>
          <w:bCs/>
          <w:sz w:val="28"/>
          <w:szCs w:val="28"/>
          <w:lang w:eastAsia="ru-RU"/>
        </w:rPr>
        <w:t>Первая стадия</w:t>
      </w:r>
      <w:r w:rsidRPr="004910E3">
        <w:rPr>
          <w:rFonts w:ascii="Times New Roman" w:eastAsia="Times New Roman" w:hAnsi="Times New Roman" w:cs="Times New Roman"/>
          <w:sz w:val="28"/>
          <w:szCs w:val="28"/>
          <w:lang w:eastAsia="ru-RU"/>
        </w:rPr>
        <w:t> названа – «свободной игрой». Ее суть в том, чтобы в ходе игры ребенок старался решить незнакомую задачу с помощью проб и ошибок, самостоятельно придумывая различные варианты решений.</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 </w:t>
      </w:r>
      <w:r w:rsidRPr="004910E3">
        <w:rPr>
          <w:rFonts w:ascii="Times New Roman" w:eastAsia="Times New Roman" w:hAnsi="Times New Roman" w:cs="Times New Roman"/>
          <w:b/>
          <w:bCs/>
          <w:sz w:val="28"/>
          <w:szCs w:val="28"/>
          <w:lang w:eastAsia="ru-RU"/>
        </w:rPr>
        <w:t>На второй стадии</w:t>
      </w:r>
      <w:r w:rsidRPr="004910E3">
        <w:rPr>
          <w:rFonts w:ascii="Times New Roman" w:eastAsia="Times New Roman" w:hAnsi="Times New Roman" w:cs="Times New Roman"/>
          <w:sz w:val="28"/>
          <w:szCs w:val="28"/>
          <w:lang w:eastAsia="ru-RU"/>
        </w:rPr>
        <w:t> происходит плавный перевод ребенка на изучение правил игры. При помощи правил дети осваивают необходимую математическую информацию.</w:t>
      </w:r>
    </w:p>
    <w:p w:rsidR="00D51064" w:rsidRPr="004910E3" w:rsidRDefault="00D51064" w:rsidP="004910E3">
      <w:pPr>
        <w:pStyle w:val="a6"/>
        <w:rPr>
          <w:rFonts w:ascii="Times New Roman" w:eastAsia="Times New Roman" w:hAnsi="Times New Roman" w:cs="Times New Roman"/>
          <w:sz w:val="28"/>
          <w:szCs w:val="28"/>
          <w:lang w:eastAsia="ru-RU"/>
        </w:rPr>
      </w:pP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 </w:t>
      </w:r>
      <w:r w:rsidRPr="004910E3">
        <w:rPr>
          <w:rFonts w:ascii="Times New Roman" w:eastAsia="Times New Roman" w:hAnsi="Times New Roman" w:cs="Times New Roman"/>
          <w:b/>
          <w:bCs/>
          <w:sz w:val="28"/>
          <w:szCs w:val="28"/>
          <w:lang w:eastAsia="ru-RU"/>
        </w:rPr>
        <w:t>Третья стадия</w:t>
      </w:r>
      <w:r w:rsidRPr="004910E3">
        <w:rPr>
          <w:rFonts w:ascii="Times New Roman" w:eastAsia="Times New Roman" w:hAnsi="Times New Roman" w:cs="Times New Roman"/>
          <w:sz w:val="28"/>
          <w:szCs w:val="28"/>
          <w:lang w:eastAsia="ru-RU"/>
        </w:rPr>
        <w:t> — процесс обсуждения, сравнения содержания математических игр. Автор методики побуждает искать разные варианты игр с похожими правилами при помощи различных материалов. Благодаря этому, у ребенка рождается понимание того, что суть игры не меняется от смены материала.</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 </w:t>
      </w:r>
      <w:r w:rsidRPr="004910E3">
        <w:rPr>
          <w:rFonts w:ascii="Times New Roman" w:eastAsia="Times New Roman" w:hAnsi="Times New Roman" w:cs="Times New Roman"/>
          <w:b/>
          <w:bCs/>
          <w:sz w:val="28"/>
          <w:szCs w:val="28"/>
          <w:lang w:eastAsia="ru-RU"/>
        </w:rPr>
        <w:t>Четвертая стадия</w:t>
      </w:r>
      <w:r w:rsidRPr="004910E3">
        <w:rPr>
          <w:rFonts w:ascii="Times New Roman" w:eastAsia="Times New Roman" w:hAnsi="Times New Roman" w:cs="Times New Roman"/>
          <w:sz w:val="28"/>
          <w:szCs w:val="28"/>
          <w:lang w:eastAsia="ru-RU"/>
        </w:rPr>
        <w:t> знакомит ребенка с содержанием чисел. Для развития зрительного восприятия Золтан Дьенеш рекомендует использовать разнообразные карты игр, таблицы и диаграммы.</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 </w:t>
      </w:r>
      <w:r w:rsidRPr="004910E3">
        <w:rPr>
          <w:rFonts w:ascii="Times New Roman" w:eastAsia="Times New Roman" w:hAnsi="Times New Roman" w:cs="Times New Roman"/>
          <w:b/>
          <w:bCs/>
          <w:sz w:val="28"/>
          <w:szCs w:val="28"/>
          <w:lang w:eastAsia="ru-RU"/>
        </w:rPr>
        <w:t>Заключительная пятая стадия</w:t>
      </w:r>
      <w:r w:rsidRPr="004910E3">
        <w:rPr>
          <w:rFonts w:ascii="Times New Roman" w:eastAsia="Times New Roman" w:hAnsi="Times New Roman" w:cs="Times New Roman"/>
          <w:sz w:val="28"/>
          <w:szCs w:val="28"/>
          <w:lang w:eastAsia="ru-RU"/>
        </w:rPr>
        <w:t> — самая длительная из всех предыдущих перечисленных этапов. Детям предлагается несколько вариантов описания карт с определением правил, позволяющим сделать логические выводы. Ребенок приходит к пониманию понятий аксиома и теорема.</w:t>
      </w:r>
    </w:p>
    <w:p w:rsidR="00D51064" w:rsidRPr="004910E3" w:rsidRDefault="00D51064" w:rsidP="004910E3">
      <w:pPr>
        <w:pStyle w:val="a6"/>
        <w:rPr>
          <w:rFonts w:ascii="Times New Roman" w:eastAsia="Times New Roman" w:hAnsi="Times New Roman" w:cs="Times New Roman"/>
          <w:b/>
          <w:bCs/>
          <w:sz w:val="28"/>
          <w:szCs w:val="28"/>
          <w:lang w:eastAsia="ru-RU"/>
        </w:rPr>
      </w:pP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b/>
          <w:bCs/>
          <w:sz w:val="28"/>
          <w:szCs w:val="28"/>
          <w:lang w:eastAsia="ru-RU"/>
        </w:rPr>
        <w:t>Заметка:</w:t>
      </w:r>
      <w:r w:rsidRPr="004910E3">
        <w:rPr>
          <w:rFonts w:ascii="Times New Roman" w:eastAsia="Times New Roman" w:hAnsi="Times New Roman" w:cs="Times New Roman"/>
          <w:sz w:val="28"/>
          <w:szCs w:val="28"/>
          <w:lang w:eastAsia="ru-RU"/>
        </w:rPr>
        <w:t> Может показаться, что данная теория изучения математики Дьенеша очень сложна для восприятия ребенка. Но не забывайте: Золтан Дьенеш разработал данную методику для детей младшего возраста, с учетом их физиологических и возрастных особенностей. Ваша главная задача – понять особенности методики, знать, как правильно применять наглядные пособия и, конечно же, запастись терпением!</w:t>
      </w:r>
    </w:p>
    <w:p w:rsidR="00D51064" w:rsidRPr="004910E3" w:rsidRDefault="00D51064" w:rsidP="004910E3">
      <w:pPr>
        <w:pStyle w:val="a6"/>
        <w:rPr>
          <w:rFonts w:ascii="Times New Roman" w:eastAsia="Times New Roman" w:hAnsi="Times New Roman" w:cs="Times New Roman"/>
          <w:color w:val="444444"/>
          <w:spacing w:val="-8"/>
          <w:sz w:val="28"/>
          <w:szCs w:val="28"/>
          <w:lang w:eastAsia="ru-RU"/>
        </w:rPr>
      </w:pPr>
      <w:r w:rsidRPr="004910E3">
        <w:rPr>
          <w:rFonts w:ascii="Times New Roman" w:eastAsia="Times New Roman" w:hAnsi="Times New Roman" w:cs="Times New Roman"/>
          <w:color w:val="444444"/>
          <w:spacing w:val="-8"/>
          <w:sz w:val="28"/>
          <w:szCs w:val="28"/>
          <w:lang w:eastAsia="ru-RU"/>
        </w:rPr>
        <w:t>Логические блоки Золтана Дьенеша</w:t>
      </w:r>
    </w:p>
    <w:p w:rsidR="006536F0" w:rsidRPr="004910E3" w:rsidRDefault="006536F0" w:rsidP="004910E3">
      <w:pPr>
        <w:pStyle w:val="a6"/>
        <w:rPr>
          <w:rFonts w:ascii="Times New Roman" w:hAnsi="Times New Roman" w:cs="Times New Roman"/>
          <w:sz w:val="28"/>
          <w:szCs w:val="28"/>
        </w:rPr>
      </w:pPr>
      <w:r w:rsidRPr="004910E3">
        <w:rPr>
          <w:rFonts w:ascii="Times New Roman" w:hAnsi="Times New Roman" w:cs="Times New Roman"/>
          <w:sz w:val="28"/>
          <w:szCs w:val="28"/>
        </w:rPr>
        <w:t>На какой возраст рассчитаны?</w:t>
      </w:r>
    </w:p>
    <w:p w:rsidR="006536F0" w:rsidRPr="004910E3" w:rsidRDefault="006536F0" w:rsidP="004910E3">
      <w:pPr>
        <w:pStyle w:val="a6"/>
        <w:rPr>
          <w:rFonts w:ascii="Times New Roman" w:hAnsi="Times New Roman" w:cs="Times New Roman"/>
          <w:sz w:val="28"/>
          <w:szCs w:val="28"/>
        </w:rPr>
      </w:pPr>
      <w:r w:rsidRPr="004910E3">
        <w:rPr>
          <w:rFonts w:ascii="Times New Roman" w:hAnsi="Times New Roman" w:cs="Times New Roman"/>
          <w:sz w:val="28"/>
          <w:szCs w:val="28"/>
        </w:rPr>
        <w:t>Блоки Дьенеша приносят пользу детям от двух до десяти лет. Как правило, эту методику применяют в дошкольных образовательных учреждениях и начальных классах школ.</w:t>
      </w:r>
    </w:p>
    <w:p w:rsidR="006536F0" w:rsidRPr="004910E3" w:rsidRDefault="006536F0" w:rsidP="004910E3">
      <w:pPr>
        <w:pStyle w:val="a6"/>
        <w:rPr>
          <w:rFonts w:ascii="Times New Roman" w:hAnsi="Times New Roman" w:cs="Times New Roman"/>
          <w:sz w:val="28"/>
          <w:szCs w:val="28"/>
        </w:rPr>
      </w:pPr>
      <w:r w:rsidRPr="004910E3">
        <w:rPr>
          <w:rStyle w:val="a4"/>
          <w:rFonts w:ascii="Times New Roman" w:hAnsi="Times New Roman" w:cs="Times New Roman"/>
          <w:color w:val="000000"/>
          <w:sz w:val="28"/>
          <w:szCs w:val="28"/>
          <w:bdr w:val="none" w:sz="0" w:space="0" w:color="auto" w:frame="1"/>
        </w:rPr>
        <w:lastRenderedPageBreak/>
        <w:t>Для самых маленьких (от двух лет)</w:t>
      </w:r>
      <w:r w:rsidRPr="004910E3">
        <w:rPr>
          <w:rFonts w:ascii="Times New Roman" w:hAnsi="Times New Roman" w:cs="Times New Roman"/>
          <w:sz w:val="28"/>
          <w:szCs w:val="28"/>
        </w:rPr>
        <w:t> можно предложить простые упражнения, например «давай покормим зверей». Для этого можно использовать детали, которые послужат заменой каких-либо предметов (в данном случае – корма для животных).</w:t>
      </w:r>
    </w:p>
    <w:p w:rsidR="006536F0" w:rsidRPr="004910E3" w:rsidRDefault="006536F0" w:rsidP="004910E3">
      <w:pPr>
        <w:pStyle w:val="a6"/>
        <w:rPr>
          <w:rFonts w:ascii="Times New Roman" w:hAnsi="Times New Roman" w:cs="Times New Roman"/>
          <w:sz w:val="28"/>
          <w:szCs w:val="28"/>
        </w:rPr>
      </w:pPr>
      <w:r w:rsidRPr="004910E3">
        <w:rPr>
          <w:rStyle w:val="a4"/>
          <w:rFonts w:ascii="Times New Roman" w:hAnsi="Times New Roman" w:cs="Times New Roman"/>
          <w:color w:val="000000"/>
          <w:sz w:val="28"/>
          <w:szCs w:val="28"/>
          <w:bdr w:val="none" w:sz="0" w:space="0" w:color="auto" w:frame="1"/>
        </w:rPr>
        <w:t>Детям средней детсадовской группы (4–5 лет)</w:t>
      </w:r>
      <w:r w:rsidRPr="004910E3">
        <w:rPr>
          <w:rFonts w:ascii="Times New Roman" w:hAnsi="Times New Roman" w:cs="Times New Roman"/>
          <w:sz w:val="28"/>
          <w:szCs w:val="28"/>
        </w:rPr>
        <w:t> можно предложить выстраивать разнообразные картинки с помощью цветных элементов набора. Они могут либо использовать уже имеющиеся схемы, либо привлечь к этому свое воображением.</w:t>
      </w:r>
    </w:p>
    <w:p w:rsidR="006536F0" w:rsidRPr="004910E3" w:rsidRDefault="006536F0" w:rsidP="004910E3">
      <w:pPr>
        <w:pStyle w:val="a6"/>
        <w:rPr>
          <w:rFonts w:ascii="Times New Roman" w:hAnsi="Times New Roman" w:cs="Times New Roman"/>
          <w:sz w:val="28"/>
          <w:szCs w:val="28"/>
        </w:rPr>
      </w:pP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С помощью логических блогов Золтана Дьеныша можно обучать детей математике в игровой форме. Такие игры помогают развивать у детей логику, память, внимание и воображение. В ходе занятий у ребенка развивается речь, умение сравнивать, классифицировать, анализировать полученную информацию.</w:t>
      </w:r>
      <w:r w:rsidRPr="004910E3">
        <w:rPr>
          <w:rFonts w:ascii="Times New Roman" w:eastAsia="Times New Roman" w:hAnsi="Times New Roman" w:cs="Times New Roman"/>
          <w:sz w:val="28"/>
          <w:szCs w:val="28"/>
          <w:lang w:eastAsia="ru-RU"/>
        </w:rPr>
        <w:br/>
        <w:t>Набор для игр содержит 48 логических блоков, представленных в виде геометрических фигур, отличающихся:</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 цветом (синие, желтые, красные);</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 формой (прямоугольные, треугольные, квадратные, круглые);</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 толщиной (тонкие и толстые);</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 размером (маленькие и большие).</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В наборе нет даже двух, одинаковых по своему свойству фигур.</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color w:val="444444"/>
          <w:spacing w:val="-8"/>
          <w:sz w:val="28"/>
          <w:szCs w:val="28"/>
          <w:lang w:eastAsia="ru-RU"/>
        </w:rPr>
        <w:t>Игры с обручами в системе Золтана Дьенеша</w:t>
      </w:r>
    </w:p>
    <w:p w:rsidR="00D51064" w:rsidRPr="004910E3" w:rsidRDefault="006536F0"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Прежде чем начать игру с блок</w:t>
      </w:r>
      <w:r w:rsidR="00D51064" w:rsidRPr="004910E3">
        <w:rPr>
          <w:rFonts w:ascii="Times New Roman" w:eastAsia="Times New Roman" w:hAnsi="Times New Roman" w:cs="Times New Roman"/>
          <w:sz w:val="28"/>
          <w:szCs w:val="28"/>
          <w:lang w:eastAsia="ru-RU"/>
        </w:rPr>
        <w:t>ами, Золтан Дьенеш рекомендует дать ребенку возможность ознакомиться с набором. Пусть он подержит фигуры в руке, ощутит на ощупь и поиграет с ними. Только спустя какое-то время можно предложить малышу выполнить простое задание. Например, попросите ребенка отобрать фигурки определенного цвета или распределить их по размерам.</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Разработанные Золтаном Дьенешем логические игры отлично помогают развить у малышей способность ориентироваться в пространстве и мыслить логически. Перед началом игры объясните малышу, что значит «внутри» или «снаружи». Используйте для этой цели два обруча, отличающихся цветом. Их необходимо поместить на твердую поверхность, желательно на пол.</w:t>
      </w:r>
    </w:p>
    <w:p w:rsidR="00D51064" w:rsidRPr="004910E3" w:rsidRDefault="00D51064" w:rsidP="004910E3">
      <w:pPr>
        <w:pStyle w:val="a6"/>
        <w:rPr>
          <w:rFonts w:ascii="Times New Roman" w:eastAsia="Times New Roman" w:hAnsi="Times New Roman" w:cs="Times New Roman"/>
          <w:color w:val="444444"/>
          <w:spacing w:val="-5"/>
          <w:sz w:val="28"/>
          <w:szCs w:val="28"/>
          <w:lang w:eastAsia="ru-RU"/>
        </w:rPr>
      </w:pPr>
      <w:r w:rsidRPr="004910E3">
        <w:rPr>
          <w:rFonts w:ascii="Times New Roman" w:eastAsia="Times New Roman" w:hAnsi="Times New Roman" w:cs="Times New Roman"/>
          <w:color w:val="444444"/>
          <w:spacing w:val="-5"/>
          <w:sz w:val="28"/>
          <w:szCs w:val="28"/>
          <w:lang w:eastAsia="ru-RU"/>
        </w:rPr>
        <w:t>Примеры игр:</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1. Используя два обруча различных цветов, расположите их так, чтобы у них была общая часть после пересечения. Предложите малышу становиться то в одну, то в другую часть обруча, проговаривая где он находится: внутри или снаружи обруча.</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2. Пусть ребенок расположит логические блоки внутри обручей. Например, внутри одного обруча поместить блоки определенного цвета, а внутри другого – определенной формы.</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3. Предложите малышу положить внутрь обруча блоки, например, только красного цвета, а снаружи блоки остальных цветов. А потом пусть сам ребенок скажет вам, какого цвета блоки снаружи обруча, а какие внутри. Лучше, если ребенок выберет сам основной цвет блоков.</w:t>
      </w:r>
    </w:p>
    <w:p w:rsidR="00D51064" w:rsidRPr="004910E3" w:rsidRDefault="00D51064" w:rsidP="004910E3">
      <w:pPr>
        <w:pStyle w:val="a6"/>
        <w:rPr>
          <w:rFonts w:ascii="Times New Roman" w:eastAsia="Times New Roman" w:hAnsi="Times New Roman" w:cs="Times New Roman"/>
          <w:sz w:val="28"/>
          <w:szCs w:val="28"/>
          <w:lang w:eastAsia="ru-RU"/>
        </w:rPr>
      </w:pPr>
    </w:p>
    <w:p w:rsidR="00D51064" w:rsidRPr="004910E3" w:rsidRDefault="00D51064" w:rsidP="004910E3">
      <w:pPr>
        <w:pStyle w:val="a6"/>
        <w:rPr>
          <w:rFonts w:ascii="Times New Roman" w:eastAsia="Times New Roman" w:hAnsi="Times New Roman" w:cs="Times New Roman"/>
          <w:b/>
          <w:sz w:val="28"/>
          <w:szCs w:val="28"/>
          <w:lang w:eastAsia="ru-RU"/>
        </w:rPr>
      </w:pPr>
      <w:r w:rsidRPr="004910E3">
        <w:rPr>
          <w:rFonts w:ascii="Times New Roman" w:eastAsia="Times New Roman" w:hAnsi="Times New Roman" w:cs="Times New Roman"/>
          <w:b/>
          <w:color w:val="444444"/>
          <w:spacing w:val="-11"/>
          <w:sz w:val="28"/>
          <w:szCs w:val="28"/>
          <w:lang w:eastAsia="ru-RU"/>
        </w:rPr>
        <w:t>В чем есть преимущества системы Дьенеша?</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Преимущество данной методики в том, что она исключает решение математических заданий в письменном виде и изучение правил с учебников. Все занятия проходят в виде игры, танцев и песен. Благодаря такой непринужденной обстановке ребенку быстрей приобрести математические знания и навыки. Малыш получает первые представления о сложнейших математических понятиях, таких как: кодирование информации, логическая операция, алгоритм. При этом ребенок даже не подозревает, что он осваивает такие сложные понятия.</w:t>
      </w:r>
    </w:p>
    <w:p w:rsidR="00D51064" w:rsidRPr="004910E3" w:rsidRDefault="00D51064" w:rsidP="004910E3">
      <w:pPr>
        <w:pStyle w:val="a6"/>
        <w:rPr>
          <w:rFonts w:ascii="Times New Roman" w:eastAsia="Times New Roman" w:hAnsi="Times New Roman" w:cs="Times New Roman"/>
          <w:sz w:val="28"/>
          <w:szCs w:val="28"/>
          <w:lang w:eastAsia="ru-RU"/>
        </w:rPr>
      </w:pPr>
      <w:r w:rsidRPr="004910E3">
        <w:rPr>
          <w:rFonts w:ascii="Times New Roman" w:eastAsia="Times New Roman" w:hAnsi="Times New Roman" w:cs="Times New Roman"/>
          <w:sz w:val="28"/>
          <w:szCs w:val="28"/>
          <w:lang w:eastAsia="ru-RU"/>
        </w:rPr>
        <w:t>Подводя итог, хочется отметить, что большая часть методик раннего развития предоставляет ребенку только общее понятие о математике. В основном, они ограничиваются навыками устного счета и решениями простеньких примеров и задач. В результате таких занятий у детей складывается впечатление, что математика – скучный предмет, далекий от творчества, не дающий возможность проявить фантазию. Однако обратившись к методике Золтана Дьенеша, вы убедитесь, что ваш ребенок увидит математику «другими глазами».</w:t>
      </w:r>
    </w:p>
    <w:p w:rsidR="006F4B18" w:rsidRPr="004910E3" w:rsidRDefault="006F4B18" w:rsidP="004910E3">
      <w:pPr>
        <w:pStyle w:val="a6"/>
        <w:rPr>
          <w:rFonts w:ascii="Times New Roman" w:hAnsi="Times New Roman" w:cs="Times New Roman"/>
          <w:sz w:val="28"/>
          <w:szCs w:val="28"/>
        </w:rPr>
      </w:pPr>
    </w:p>
    <w:sectPr w:rsidR="006F4B18" w:rsidRPr="004910E3" w:rsidSect="006F4B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50" w:rsidRDefault="00763550" w:rsidP="004910E3">
      <w:pPr>
        <w:spacing w:after="0" w:line="240" w:lineRule="auto"/>
      </w:pPr>
      <w:r>
        <w:separator/>
      </w:r>
    </w:p>
  </w:endnote>
  <w:endnote w:type="continuationSeparator" w:id="0">
    <w:p w:rsidR="00763550" w:rsidRDefault="00763550" w:rsidP="0049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50" w:rsidRDefault="00763550" w:rsidP="004910E3">
      <w:pPr>
        <w:spacing w:after="0" w:line="240" w:lineRule="auto"/>
      </w:pPr>
      <w:r>
        <w:separator/>
      </w:r>
    </w:p>
  </w:footnote>
  <w:footnote w:type="continuationSeparator" w:id="0">
    <w:p w:rsidR="00763550" w:rsidRDefault="00763550" w:rsidP="00491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B3B9D"/>
    <w:multiLevelType w:val="multilevel"/>
    <w:tmpl w:val="65DC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AC"/>
    <w:rsid w:val="000A5AEC"/>
    <w:rsid w:val="000D0652"/>
    <w:rsid w:val="000F47C3"/>
    <w:rsid w:val="001A3AD9"/>
    <w:rsid w:val="002E22A3"/>
    <w:rsid w:val="00310FF3"/>
    <w:rsid w:val="003167C2"/>
    <w:rsid w:val="003355AC"/>
    <w:rsid w:val="003B2AEF"/>
    <w:rsid w:val="0045441C"/>
    <w:rsid w:val="004910E3"/>
    <w:rsid w:val="00553BEF"/>
    <w:rsid w:val="005A1A01"/>
    <w:rsid w:val="006536F0"/>
    <w:rsid w:val="006F4B18"/>
    <w:rsid w:val="00763550"/>
    <w:rsid w:val="007B2D4E"/>
    <w:rsid w:val="007C5C6D"/>
    <w:rsid w:val="00884569"/>
    <w:rsid w:val="0096543A"/>
    <w:rsid w:val="00A30C29"/>
    <w:rsid w:val="00BA6811"/>
    <w:rsid w:val="00C437EF"/>
    <w:rsid w:val="00D51064"/>
    <w:rsid w:val="00D91DD3"/>
    <w:rsid w:val="00EB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1A35-8C2C-48EF-8E71-2560A772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B18"/>
  </w:style>
  <w:style w:type="paragraph" w:styleId="2">
    <w:name w:val="heading 2"/>
    <w:basedOn w:val="a"/>
    <w:link w:val="20"/>
    <w:uiPriority w:val="9"/>
    <w:qFormat/>
    <w:rsid w:val="00D510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10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510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35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355AC"/>
  </w:style>
  <w:style w:type="character" w:customStyle="1" w:styleId="20">
    <w:name w:val="Заголовок 2 Знак"/>
    <w:basedOn w:val="a0"/>
    <w:link w:val="2"/>
    <w:uiPriority w:val="9"/>
    <w:rsid w:val="00D510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106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5106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51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1064"/>
    <w:rPr>
      <w:b/>
      <w:bCs/>
    </w:rPr>
  </w:style>
  <w:style w:type="character" w:styleId="a5">
    <w:name w:val="Emphasis"/>
    <w:basedOn w:val="a0"/>
    <w:uiPriority w:val="20"/>
    <w:qFormat/>
    <w:rsid w:val="00D51064"/>
    <w:rPr>
      <w:i/>
      <w:iCs/>
    </w:rPr>
  </w:style>
  <w:style w:type="paragraph" w:styleId="a6">
    <w:name w:val="No Spacing"/>
    <w:uiPriority w:val="1"/>
    <w:qFormat/>
    <w:rsid w:val="004910E3"/>
    <w:pPr>
      <w:spacing w:after="0" w:line="240" w:lineRule="auto"/>
    </w:pPr>
  </w:style>
  <w:style w:type="paragraph" w:styleId="a7">
    <w:name w:val="header"/>
    <w:basedOn w:val="a"/>
    <w:link w:val="a8"/>
    <w:uiPriority w:val="99"/>
    <w:unhideWhenUsed/>
    <w:rsid w:val="004910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10E3"/>
  </w:style>
  <w:style w:type="paragraph" w:styleId="a9">
    <w:name w:val="footer"/>
    <w:basedOn w:val="a"/>
    <w:link w:val="aa"/>
    <w:uiPriority w:val="99"/>
    <w:unhideWhenUsed/>
    <w:rsid w:val="004910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20882">
      <w:bodyDiv w:val="1"/>
      <w:marLeft w:val="0"/>
      <w:marRight w:val="0"/>
      <w:marTop w:val="0"/>
      <w:marBottom w:val="0"/>
      <w:divBdr>
        <w:top w:val="none" w:sz="0" w:space="0" w:color="auto"/>
        <w:left w:val="none" w:sz="0" w:space="0" w:color="auto"/>
        <w:bottom w:val="none" w:sz="0" w:space="0" w:color="auto"/>
        <w:right w:val="none" w:sz="0" w:space="0" w:color="auto"/>
      </w:divBdr>
      <w:divsChild>
        <w:div w:id="1066495035">
          <w:marLeft w:val="0"/>
          <w:marRight w:val="0"/>
          <w:marTop w:val="0"/>
          <w:marBottom w:val="0"/>
          <w:divBdr>
            <w:top w:val="none" w:sz="0" w:space="0" w:color="auto"/>
            <w:left w:val="none" w:sz="0" w:space="0" w:color="auto"/>
            <w:bottom w:val="none" w:sz="0" w:space="0" w:color="auto"/>
            <w:right w:val="none" w:sz="0" w:space="0" w:color="auto"/>
          </w:divBdr>
          <w:divsChild>
            <w:div w:id="941113036">
              <w:marLeft w:val="0"/>
              <w:marRight w:val="0"/>
              <w:marTop w:val="0"/>
              <w:marBottom w:val="0"/>
              <w:divBdr>
                <w:top w:val="none" w:sz="0" w:space="0" w:color="auto"/>
                <w:left w:val="none" w:sz="0" w:space="0" w:color="auto"/>
                <w:bottom w:val="none" w:sz="0" w:space="0" w:color="auto"/>
                <w:right w:val="none" w:sz="0" w:space="0" w:color="auto"/>
              </w:divBdr>
              <w:divsChild>
                <w:div w:id="590545464">
                  <w:marLeft w:val="0"/>
                  <w:marRight w:val="0"/>
                  <w:marTop w:val="0"/>
                  <w:marBottom w:val="0"/>
                  <w:divBdr>
                    <w:top w:val="none" w:sz="0" w:space="0" w:color="auto"/>
                    <w:left w:val="none" w:sz="0" w:space="0" w:color="auto"/>
                    <w:bottom w:val="none" w:sz="0" w:space="0" w:color="auto"/>
                    <w:right w:val="none" w:sz="0" w:space="0" w:color="auto"/>
                  </w:divBdr>
                  <w:divsChild>
                    <w:div w:id="1999573252">
                      <w:marLeft w:val="157"/>
                      <w:marRight w:val="157"/>
                      <w:marTop w:val="157"/>
                      <w:marBottom w:val="157"/>
                      <w:divBdr>
                        <w:top w:val="single" w:sz="6" w:space="8" w:color="BBBBBB"/>
                        <w:left w:val="single" w:sz="6" w:space="8" w:color="BBBBBB"/>
                        <w:bottom w:val="single" w:sz="6" w:space="8" w:color="BBBBBB"/>
                        <w:right w:val="single" w:sz="6" w:space="8" w:color="BBBBBB"/>
                      </w:divBdr>
                    </w:div>
                    <w:div w:id="1679767432">
                      <w:marLeft w:val="0"/>
                      <w:marRight w:val="0"/>
                      <w:marTop w:val="0"/>
                      <w:marBottom w:val="0"/>
                      <w:divBdr>
                        <w:top w:val="single" w:sz="6" w:space="12" w:color="999999"/>
                        <w:left w:val="single" w:sz="6" w:space="31" w:color="999999"/>
                        <w:bottom w:val="single" w:sz="6" w:space="12" w:color="999999"/>
                        <w:right w:val="single" w:sz="6" w:space="16" w:color="999999"/>
                      </w:divBdr>
                    </w:div>
                    <w:div w:id="1754085241">
                      <w:marLeft w:val="157"/>
                      <w:marRight w:val="157"/>
                      <w:marTop w:val="157"/>
                      <w:marBottom w:val="157"/>
                      <w:divBdr>
                        <w:top w:val="single" w:sz="6" w:space="8" w:color="BBBBBB"/>
                        <w:left w:val="single" w:sz="6" w:space="8" w:color="BBBBBB"/>
                        <w:bottom w:val="single" w:sz="6" w:space="8" w:color="BBBBBB"/>
                        <w:right w:val="single" w:sz="6" w:space="8" w:color="BBBBBB"/>
                      </w:divBdr>
                    </w:div>
                  </w:divsChild>
                </w:div>
              </w:divsChild>
            </w:div>
          </w:divsChild>
        </w:div>
      </w:divsChild>
    </w:div>
    <w:div w:id="1994555292">
      <w:bodyDiv w:val="1"/>
      <w:marLeft w:val="0"/>
      <w:marRight w:val="0"/>
      <w:marTop w:val="0"/>
      <w:marBottom w:val="0"/>
      <w:divBdr>
        <w:top w:val="none" w:sz="0" w:space="0" w:color="auto"/>
        <w:left w:val="none" w:sz="0" w:space="0" w:color="auto"/>
        <w:bottom w:val="none" w:sz="0" w:space="0" w:color="auto"/>
        <w:right w:val="none" w:sz="0" w:space="0" w:color="auto"/>
      </w:divBdr>
    </w:div>
    <w:div w:id="21151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2021-01-18T18:51:00Z</cp:lastPrinted>
  <dcterms:created xsi:type="dcterms:W3CDTF">2023-12-18T07:53:00Z</dcterms:created>
  <dcterms:modified xsi:type="dcterms:W3CDTF">2024-01-30T09:43:00Z</dcterms:modified>
</cp:coreProperties>
</file>