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B8" w:rsidRDefault="008B47B8" w:rsidP="005D41EE">
      <w:pPr>
        <w:ind w:firstLine="708"/>
        <w:jc w:val="both"/>
        <w:rPr>
          <w:rFonts w:ascii="Times New Roman" w:hAnsi="Times New Roman" w:cs="Times New Roman"/>
          <w:sz w:val="24"/>
          <w:szCs w:val="24"/>
          <w:lang w:val="kk-KZ"/>
        </w:rPr>
      </w:pPr>
    </w:p>
    <w:p w:rsidR="003B11B0" w:rsidRDefault="003B11B0" w:rsidP="005D41EE">
      <w:pPr>
        <w:ind w:firstLine="708"/>
        <w:jc w:val="both"/>
        <w:rPr>
          <w:rFonts w:ascii="Times New Roman" w:hAnsi="Times New Roman" w:cs="Times New Roman"/>
          <w:sz w:val="24"/>
          <w:szCs w:val="24"/>
          <w:lang w:val="kk-KZ"/>
        </w:rPr>
      </w:pPr>
    </w:p>
    <w:p w:rsidR="003B11B0" w:rsidRDefault="003B11B0" w:rsidP="005D41EE">
      <w:pPr>
        <w:ind w:firstLine="708"/>
        <w:jc w:val="both"/>
        <w:rPr>
          <w:rFonts w:ascii="Times New Roman" w:hAnsi="Times New Roman" w:cs="Times New Roman"/>
          <w:sz w:val="24"/>
          <w:szCs w:val="24"/>
          <w:lang w:val="kk-KZ"/>
        </w:rPr>
      </w:pPr>
    </w:p>
    <w:p w:rsidR="003B11B0" w:rsidRDefault="003B11B0" w:rsidP="005D41EE">
      <w:pPr>
        <w:ind w:firstLine="708"/>
        <w:jc w:val="both"/>
        <w:rPr>
          <w:rFonts w:ascii="Times New Roman" w:hAnsi="Times New Roman" w:cs="Times New Roman"/>
          <w:sz w:val="24"/>
          <w:szCs w:val="24"/>
          <w:lang w:val="kk-KZ"/>
        </w:rPr>
      </w:pPr>
    </w:p>
    <w:p w:rsidR="003B11B0" w:rsidRPr="003B11B0" w:rsidRDefault="003B11B0" w:rsidP="005D41EE">
      <w:pPr>
        <w:ind w:firstLine="708"/>
        <w:jc w:val="both"/>
        <w:rPr>
          <w:rFonts w:ascii="Times New Roman" w:hAnsi="Times New Roman" w:cs="Times New Roman"/>
          <w:sz w:val="24"/>
          <w:szCs w:val="24"/>
          <w:lang w:val="kk-KZ"/>
        </w:rPr>
      </w:pPr>
    </w:p>
    <w:p w:rsidR="00935500" w:rsidRPr="00BA5406" w:rsidRDefault="00935500" w:rsidP="00BA5406">
      <w:pPr>
        <w:spacing w:after="120" w:line="240" w:lineRule="auto"/>
        <w:jc w:val="center"/>
        <w:rPr>
          <w:rFonts w:ascii="Bookman Old Style" w:eastAsia="Times New Roman" w:hAnsi="Bookman Old Style" w:cs="Times New Roman"/>
          <w:b/>
          <w:i/>
          <w:sz w:val="36"/>
          <w:szCs w:val="20"/>
          <w:lang w:eastAsia="x-none"/>
        </w:rPr>
      </w:pPr>
      <w:r>
        <w:rPr>
          <w:rFonts w:ascii="Bookman Old Style" w:eastAsia="Times New Roman" w:hAnsi="Bookman Old Style" w:cs="Times New Roman"/>
          <w:b/>
          <w:i/>
          <w:noProof/>
          <w:sz w:val="36"/>
          <w:szCs w:val="20"/>
          <w:lang w:eastAsia="ru-RU"/>
        </w:rPr>
        <mc:AlternateContent>
          <mc:Choice Requires="wpg">
            <w:drawing>
              <wp:anchor distT="0" distB="0" distL="114300" distR="114300" simplePos="0" relativeHeight="251659264" behindDoc="0" locked="0" layoutInCell="1" allowOverlap="1" wp14:anchorId="2103FE9E" wp14:editId="314BAC7F">
                <wp:simplePos x="0" y="0"/>
                <wp:positionH relativeFrom="column">
                  <wp:posOffset>213360</wp:posOffset>
                </wp:positionH>
                <wp:positionV relativeFrom="paragraph">
                  <wp:posOffset>132715</wp:posOffset>
                </wp:positionV>
                <wp:extent cx="2400300" cy="1463040"/>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63040"/>
                          <a:chOff x="1440" y="1008"/>
                          <a:chExt cx="4344" cy="2304"/>
                        </a:xfrm>
                      </wpg:grpSpPr>
                      <wps:wsp>
                        <wps:cNvPr id="5" name="Text Box 3"/>
                        <wps:cNvSpPr txBox="1">
                          <a:spLocks noChangeArrowheads="1"/>
                        </wps:cNvSpPr>
                        <wps:spPr bwMode="auto">
                          <a:xfrm>
                            <a:off x="1440" y="1008"/>
                            <a:ext cx="4344"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500" w:rsidRDefault="00935500" w:rsidP="00935500">
                              <w:pPr>
                                <w:jc w:val="center"/>
                                <w:rPr>
                                  <w:i/>
                                  <w:sz w:val="24"/>
                                </w:rPr>
                              </w:pP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2421" y="2344"/>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500" w:rsidRPr="004D2D00" w:rsidRDefault="00935500" w:rsidP="00935500">
                              <w:pPr>
                                <w:jc w:val="cente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16.8pt;margin-top:10.45pt;width:189pt;height:115.2pt;z-index:251659264" coordorigin="1440,1008" coordsize="434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">
                <v:shapetype id="_x0000_t202" coordsize="21600,21600" o:spt="202" path="m,l,21600r21600,l21600,xe">
                  <v:stroke joinstyle="miter"/>
                  <v:path gradientshapeok="t" o:connecttype="rect"/>
                </v:shapetype>
                <v:shape id="Text Box 3" o:spid="_x0000_s1027" type="#_x0000_t202" style="position:absolute;left:1440;top:1008;width:4344;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35500" w:rsidRDefault="00935500" w:rsidP="00935500">
                        <w:pPr>
                          <w:jc w:val="center"/>
                          <w:rPr>
                            <w:i/>
                            <w:sz w:val="24"/>
                          </w:rPr>
                        </w:pPr>
                      </w:p>
                    </w:txbxContent>
                  </v:textbox>
                </v:shape>
                <v:shape id="Text Box 4" o:spid="_x0000_s1028" type="#_x0000_t202" style="position:absolute;left:2421;top:234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35500" w:rsidRPr="004D2D00" w:rsidRDefault="00935500" w:rsidP="00935500">
                        <w:pPr>
                          <w:jc w:val="center"/>
                          <w:rPr>
                            <w:sz w:val="24"/>
                            <w:szCs w:val="24"/>
                          </w:rPr>
                        </w:pPr>
                      </w:p>
                    </w:txbxContent>
                  </v:textbox>
                </v:shape>
              </v:group>
            </w:pict>
          </mc:Fallback>
        </mc:AlternateContent>
      </w:r>
      <w:r>
        <w:rPr>
          <w:rFonts w:ascii="Bookman Old Style" w:eastAsia="Times New Roman" w:hAnsi="Bookman Old Style" w:cs="Times New Roman"/>
          <w:b/>
          <w:i/>
          <w:noProof/>
          <w:sz w:val="36"/>
          <w:szCs w:val="20"/>
          <w:lang w:eastAsia="ru-RU"/>
        </w:rPr>
        <mc:AlternateContent>
          <mc:Choice Requires="wpg">
            <w:drawing>
              <wp:anchor distT="0" distB="0" distL="114300" distR="114300" simplePos="0" relativeHeight="251660288" behindDoc="0" locked="0" layoutInCell="1" allowOverlap="1" wp14:anchorId="3F254759" wp14:editId="142EF88D">
                <wp:simplePos x="0" y="0"/>
                <wp:positionH relativeFrom="column">
                  <wp:posOffset>3594735</wp:posOffset>
                </wp:positionH>
                <wp:positionV relativeFrom="paragraph">
                  <wp:posOffset>130175</wp:posOffset>
                </wp:positionV>
                <wp:extent cx="2543175" cy="146558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465580"/>
                          <a:chOff x="6432" y="980"/>
                          <a:chExt cx="4080" cy="2308"/>
                        </a:xfrm>
                      </wpg:grpSpPr>
                      <wps:wsp>
                        <wps:cNvPr id="2" name="Text Box 6"/>
                        <wps:cNvSpPr txBox="1">
                          <a:spLocks noChangeArrowheads="1"/>
                        </wps:cNvSpPr>
                        <wps:spPr bwMode="auto">
                          <a:xfrm>
                            <a:off x="6432" y="980"/>
                            <a:ext cx="4080" cy="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500" w:rsidRDefault="00935500" w:rsidP="00935500">
                              <w:pPr>
                                <w:rPr>
                                  <w:i/>
                                  <w:sz w:val="24"/>
                                  <w:vertAlign w:val="superscript"/>
                                </w:rPr>
                              </w:pPr>
                              <w:r>
                                <w:rPr>
                                  <w:i/>
                                  <w:sz w:val="24"/>
                                </w:rPr>
                                <w:t xml:space="preserve">                  </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7281" y="2344"/>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500" w:rsidRDefault="00935500" w:rsidP="00935500">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9" style="position:absolute;left:0;text-align:left;margin-left:283.05pt;margin-top:10.25pt;width:200.25pt;height:115.4pt;z-index:251660288" coordorigin="6432,980" coordsize="4080,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">
                <v:shape id="Text Box 6" o:spid="_x0000_s1030" type="#_x0000_t202" style="position:absolute;left:6432;top:980;width:4080;height:2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35500" w:rsidRDefault="00935500" w:rsidP="00935500">
                        <w:pPr>
                          <w:rPr>
                            <w:i/>
                            <w:sz w:val="24"/>
                            <w:vertAlign w:val="superscript"/>
                          </w:rPr>
                        </w:pPr>
                        <w:r>
                          <w:rPr>
                            <w:i/>
                            <w:sz w:val="24"/>
                          </w:rPr>
                          <w:t xml:space="preserve">                  </w:t>
                        </w:r>
                      </w:p>
                    </w:txbxContent>
                  </v:textbox>
                </v:shape>
                <v:shape id="Text Box 7" o:spid="_x0000_s1031" type="#_x0000_t202" style="position:absolute;left:7281;top:234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35500" w:rsidRDefault="00935500" w:rsidP="00935500">
                        <w:pPr>
                          <w:jc w:val="center"/>
                        </w:pPr>
                      </w:p>
                    </w:txbxContent>
                  </v:textbox>
                </v:shape>
              </v:group>
            </w:pict>
          </mc:Fallback>
        </mc:AlternateContent>
      </w:r>
    </w:p>
    <w:p w:rsidR="003B11B0" w:rsidRPr="002A0756" w:rsidRDefault="00935500" w:rsidP="002A0756">
      <w:pPr>
        <w:spacing w:after="120" w:line="240" w:lineRule="auto"/>
        <w:jc w:val="center"/>
        <w:rPr>
          <w:rFonts w:ascii="Times New Roman" w:eastAsia="Times New Roman" w:hAnsi="Times New Roman" w:cs="Times New Roman"/>
          <w:b/>
          <w:sz w:val="56"/>
          <w:szCs w:val="56"/>
          <w:lang w:eastAsia="x-none"/>
        </w:rPr>
      </w:pPr>
      <w:r w:rsidRPr="00935500">
        <w:rPr>
          <w:rFonts w:ascii="Times New Roman" w:eastAsia="Times New Roman" w:hAnsi="Times New Roman" w:cs="Times New Roman"/>
          <w:b/>
          <w:sz w:val="56"/>
          <w:szCs w:val="56"/>
          <w:lang w:eastAsia="x-none"/>
        </w:rPr>
        <w:t>«Современные педагогические техно</w:t>
      </w:r>
      <w:r w:rsidR="002A0756">
        <w:rPr>
          <w:rFonts w:ascii="Times New Roman" w:eastAsia="Times New Roman" w:hAnsi="Times New Roman" w:cs="Times New Roman"/>
          <w:b/>
          <w:sz w:val="56"/>
          <w:szCs w:val="56"/>
          <w:lang w:eastAsia="x-none"/>
        </w:rPr>
        <w:t>логии в музыкальном образовании»</w:t>
      </w:r>
    </w:p>
    <w:p w:rsidR="00F015CC" w:rsidRPr="00F015CC" w:rsidRDefault="00F015CC" w:rsidP="002A0756">
      <w:pPr>
        <w:ind w:firstLine="708"/>
        <w:jc w:val="both"/>
        <w:rPr>
          <w:rFonts w:ascii="Times New Roman" w:hAnsi="Times New Roman" w:cs="Times New Roman"/>
          <w:sz w:val="24"/>
          <w:szCs w:val="24"/>
        </w:rPr>
      </w:pPr>
      <w:r w:rsidRPr="00F015CC">
        <w:rPr>
          <w:rFonts w:ascii="Times New Roman" w:hAnsi="Times New Roman" w:cs="Times New Roman"/>
          <w:sz w:val="24"/>
          <w:szCs w:val="24"/>
        </w:rPr>
        <w:t>Что такое методика? «Наука о преподавании, состоящая в многостороннем применении оправдавшихся опытов, по части добытой науки об искусстве к обучению беспрестанно переменяющегося человечества, олицетворенного в детях». Такое определение методики, как науки дается в книге  К. Э. Вебера «Путеводитель при обучении игре на фортепиано». Прочитав такое определение, мы осознали, что за годы преподавания учитель обучает несколько поколений. Но недавно увидели другой смысл — человечество изменяется и надо менять методы преподавания. «Переменяющийся» означает изменяющийся. Как изменилось человечество, как изменилось музыкальное образование за 150 лет, что появилось нового? Ответ для всех очевиден. Это внедрение информационных технологий в современное музыкальное образование, произошедшее буквально за последние несколько лет. Интерес к музыкальному образованию не уменьшается, поисковые системы интернета говорят о том, что число желающих обучаться игре на фортепиано, синтезаторе постоянно растет. В Интернете можно найти видео уроки, отвечающие на самые разные запросы: « Фортепиано и синтезатор для начинающих</w:t>
      </w:r>
      <w:r>
        <w:rPr>
          <w:rFonts w:ascii="Times New Roman" w:hAnsi="Times New Roman" w:cs="Times New Roman"/>
          <w:sz w:val="24"/>
          <w:szCs w:val="24"/>
        </w:rPr>
        <w:t>.</w:t>
      </w:r>
      <w:r w:rsidRPr="00F015CC">
        <w:rPr>
          <w:rFonts w:ascii="Times New Roman" w:hAnsi="Times New Roman" w:cs="Times New Roman"/>
          <w:sz w:val="24"/>
          <w:szCs w:val="24"/>
        </w:rPr>
        <w:t xml:space="preserve"> Как научиться играть с нуля</w:t>
      </w:r>
      <w:r>
        <w:rPr>
          <w:rFonts w:ascii="Times New Roman" w:hAnsi="Times New Roman" w:cs="Times New Roman"/>
          <w:sz w:val="24"/>
          <w:szCs w:val="24"/>
        </w:rPr>
        <w:t>.</w:t>
      </w:r>
      <w:r w:rsidRPr="00F015CC">
        <w:rPr>
          <w:rFonts w:ascii="Times New Roman" w:hAnsi="Times New Roman" w:cs="Times New Roman"/>
          <w:sz w:val="24"/>
          <w:szCs w:val="24"/>
        </w:rPr>
        <w:t xml:space="preserve"> Как научиться играть по нотам</w:t>
      </w:r>
      <w:r>
        <w:rPr>
          <w:rFonts w:ascii="Times New Roman" w:hAnsi="Times New Roman" w:cs="Times New Roman"/>
          <w:sz w:val="24"/>
          <w:szCs w:val="24"/>
        </w:rPr>
        <w:t>.</w:t>
      </w:r>
      <w:r w:rsidRPr="00F015CC">
        <w:rPr>
          <w:rFonts w:ascii="Times New Roman" w:hAnsi="Times New Roman" w:cs="Times New Roman"/>
          <w:sz w:val="24"/>
          <w:szCs w:val="24"/>
        </w:rPr>
        <w:t xml:space="preserve"> Как научиться играть без нот</w:t>
      </w:r>
      <w:r>
        <w:rPr>
          <w:rFonts w:ascii="Times New Roman" w:hAnsi="Times New Roman" w:cs="Times New Roman"/>
          <w:sz w:val="24"/>
          <w:szCs w:val="24"/>
        </w:rPr>
        <w:t>.</w:t>
      </w:r>
      <w:r w:rsidRPr="00F015CC">
        <w:rPr>
          <w:rFonts w:ascii="Times New Roman" w:hAnsi="Times New Roman" w:cs="Times New Roman"/>
          <w:sz w:val="24"/>
          <w:szCs w:val="24"/>
        </w:rPr>
        <w:t xml:space="preserve"> Как научиться играть без пианино</w:t>
      </w:r>
      <w:r>
        <w:rPr>
          <w:rFonts w:ascii="Times New Roman" w:hAnsi="Times New Roman" w:cs="Times New Roman"/>
          <w:sz w:val="24"/>
          <w:szCs w:val="24"/>
        </w:rPr>
        <w:t>.</w:t>
      </w:r>
      <w:r w:rsidRPr="00F015CC">
        <w:rPr>
          <w:rFonts w:ascii="Times New Roman" w:hAnsi="Times New Roman" w:cs="Times New Roman"/>
          <w:sz w:val="24"/>
          <w:szCs w:val="24"/>
        </w:rPr>
        <w:t xml:space="preserve"> Как научиться играть «Собачий вальс» и т. д.». На форумах можно найти такие высказывания: «Обучиться играть на фортепиано — это несбывшаяся мечта детства». «Какое счастье я испытала, когда обнаружила этот сайт, здесь учат чувствовать и понимать музыку, а не тупо читать и зубрить».</w:t>
      </w:r>
    </w:p>
    <w:p w:rsidR="00C417F1" w:rsidRPr="00F015CC" w:rsidRDefault="00F015CC" w:rsidP="005D41EE">
      <w:pPr>
        <w:ind w:firstLine="708"/>
        <w:jc w:val="both"/>
        <w:rPr>
          <w:rFonts w:ascii="Times New Roman" w:hAnsi="Times New Roman" w:cs="Times New Roman"/>
          <w:sz w:val="24"/>
          <w:szCs w:val="24"/>
        </w:rPr>
      </w:pPr>
      <w:r w:rsidRPr="00F015CC">
        <w:rPr>
          <w:rFonts w:ascii="Times New Roman" w:hAnsi="Times New Roman" w:cs="Times New Roman"/>
          <w:sz w:val="24"/>
          <w:szCs w:val="24"/>
        </w:rPr>
        <w:t xml:space="preserve"> Системе ДШИ, чтобы повысить эффективность и качество учебного процесса, необходимо использовать инновационную модель музыкального образования, которая базируется на развивающем обучении, формировании творческого мышления личности учащегося, внедрении интерактивных методов в образовательный процесс, использовании современных информационных технологий. Однако существует мнение, что использование средств информационных технологий в художественном образовании имеет ряд серьёзных ограничений. Самое существенное заключается не столько в несовершенстве современных технических средств или каналов связи, сколько в самой природе художественного творчества как вида деятельности человека. По мнению директора АНО «Института информационных технологий в образовании» А. Д. </w:t>
      </w:r>
      <w:proofErr w:type="spellStart"/>
      <w:r w:rsidRPr="00F015CC">
        <w:rPr>
          <w:rFonts w:ascii="Times New Roman" w:hAnsi="Times New Roman" w:cs="Times New Roman"/>
          <w:sz w:val="24"/>
          <w:szCs w:val="24"/>
        </w:rPr>
        <w:t>Ханннанова</w:t>
      </w:r>
      <w:proofErr w:type="spellEnd"/>
      <w:r w:rsidRPr="00F015CC">
        <w:rPr>
          <w:rFonts w:ascii="Times New Roman" w:hAnsi="Times New Roman" w:cs="Times New Roman"/>
          <w:sz w:val="24"/>
          <w:szCs w:val="24"/>
        </w:rPr>
        <w:t xml:space="preserve"> «взаимодействия учителя и ученика в художественном образовании не сводится только лишь к информационному обмену. Для этого </w:t>
      </w:r>
      <w:r w:rsidRPr="00F015CC">
        <w:rPr>
          <w:rFonts w:ascii="Times New Roman" w:hAnsi="Times New Roman" w:cs="Times New Roman"/>
          <w:sz w:val="24"/>
          <w:szCs w:val="24"/>
        </w:rPr>
        <w:lastRenderedPageBreak/>
        <w:t>вида деятельности характерен большой объем ручных действий, трудно передаваемых через электронные среды на расстоянии». Но, надо признать, что использование такой отрасли информационных технологий, как мультимедиа, помогает заинтересовать учеников в обучении и занятиях музыкой, развить творческую инициативу. Говорят, чтобы научить ребенка думать, надо научить его придумывать. Но ученикам надо запомнить, усвоить столько информации, что для развития творческой инициативы не остается, ни времени, ни сил. Один из способов создания творческой образовательной среды — это метод взаимодействия искусств в  образовательном пространстве ДШИ, дающий синергетический эффект. Интересно то, что дети своим творческим мышлением помогают друг другу учиться. «Скажи мне — и я забуду, покажи мне — и я запомню, дай мне действовать самому — и я пойму». Высказывание Конфуция отражает принцип современного интерактивного образования, использования визуального метода в развитии музыкального мышления и мультимедийных ресурсов. Включение в учебный процесс зрительных, звуковых, цветовых представлений и двигательных рефлексов направлено на воспитание профессиональных навыков. Такая форма работы с учебным материалом создает условия для эмоционально-психологического раскрепощения детей во время занятий, заинтересованности и личностного начала учеников. Создается новая информационная среда, которая помогает вовлечь детей в занятия искусством, учитывает сложившийся «коммуникабельный быт» современных детей и подростков.</w:t>
      </w:r>
    </w:p>
    <w:p w:rsidR="00F015CC" w:rsidRPr="00F015CC" w:rsidRDefault="00F015CC" w:rsidP="005D41EE">
      <w:pPr>
        <w:pStyle w:val="a3"/>
        <w:spacing w:before="0" w:beforeAutospacing="0" w:after="150" w:afterAutospacing="0"/>
        <w:ind w:firstLine="708"/>
        <w:jc w:val="both"/>
        <w:rPr>
          <w:color w:val="000000"/>
        </w:rPr>
      </w:pPr>
      <w:r w:rsidRPr="00F015CC">
        <w:rPr>
          <w:color w:val="000000"/>
        </w:rPr>
        <w:t>Широкое распространение различных инноваций,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 Сфера музыкального образования долгое время оставалась достаточно консервативной и практически не использовала технологических инноваций. Это было связано с тем, что педагогика искусства отличается ярко выраженной спецификой, обусловленной индивидуальным характером обучения, обращенным к эмоциям и духовному миру человека, развитие которого всегда уникально, неповторимо и не подлежит технологическому описанию.</w:t>
      </w:r>
    </w:p>
    <w:p w:rsidR="00F015CC" w:rsidRPr="00F015CC" w:rsidRDefault="00F015CC" w:rsidP="005D41EE">
      <w:pPr>
        <w:pStyle w:val="a3"/>
        <w:spacing w:before="0" w:beforeAutospacing="0" w:after="150" w:afterAutospacing="0"/>
        <w:jc w:val="both"/>
        <w:rPr>
          <w:color w:val="000000"/>
        </w:rPr>
      </w:pPr>
      <w:r w:rsidRPr="00F015CC">
        <w:rPr>
          <w:color w:val="000000"/>
        </w:rPr>
        <w:t>В этом отношении в более благоприятных условиях с точки зрения возможности внедрения инновационных педагогических технологий находятся предметы музыкальн</w:t>
      </w:r>
      <w:proofErr w:type="gramStart"/>
      <w:r w:rsidRPr="00F015CC">
        <w:rPr>
          <w:color w:val="000000"/>
        </w:rPr>
        <w:t>о-</w:t>
      </w:r>
      <w:proofErr w:type="gramEnd"/>
      <w:r w:rsidRPr="00F015CC">
        <w:rPr>
          <w:color w:val="000000"/>
        </w:rPr>
        <w:t xml:space="preserve"> теоретического цикла. Групповые занятия позволяют более активно применять различные виды новых педагогических технологий.</w:t>
      </w:r>
    </w:p>
    <w:p w:rsidR="00F015CC" w:rsidRPr="00F015CC" w:rsidRDefault="00F015CC" w:rsidP="005D41EE">
      <w:pPr>
        <w:pStyle w:val="a3"/>
        <w:spacing w:before="0" w:beforeAutospacing="0" w:after="150" w:afterAutospacing="0"/>
        <w:jc w:val="both"/>
        <w:rPr>
          <w:color w:val="000000"/>
        </w:rPr>
      </w:pPr>
      <w:r w:rsidRPr="00F015CC">
        <w:rPr>
          <w:color w:val="000000"/>
        </w:rPr>
        <w:t xml:space="preserve">Среди педагогических технологий, которые можно </w:t>
      </w:r>
      <w:proofErr w:type="gramStart"/>
      <w:r w:rsidRPr="00F015CC">
        <w:rPr>
          <w:color w:val="000000"/>
        </w:rPr>
        <w:t>применять на уроках музыкально-теоретического цикла можно выделить</w:t>
      </w:r>
      <w:proofErr w:type="gramEnd"/>
      <w:r w:rsidRPr="00F015CC">
        <w:rPr>
          <w:color w:val="000000"/>
        </w:rPr>
        <w:t xml:space="preserve"> следующие: - </w:t>
      </w:r>
      <w:r w:rsidRPr="00F015CC">
        <w:rPr>
          <w:i/>
          <w:color w:val="000000"/>
        </w:rPr>
        <w:t>Информационные технологии.</w:t>
      </w:r>
      <w:r w:rsidRPr="00F015CC">
        <w:rPr>
          <w:color w:val="000000"/>
        </w:rPr>
        <w:t xml:space="preserve"> Под информационными технологиями обучения понимаются структуры взаимосвязанных процессов переработки информации с применением компьютерно-программных средств. В этом свете информатизация образования представляется как комплекс мероприятий, связанных с насыщением образовательной системы информационными средствами (компьютерами, ауди</w:t>
      </w:r>
      <w:proofErr w:type="gramStart"/>
      <w:r w:rsidRPr="00F015CC">
        <w:rPr>
          <w:color w:val="000000"/>
        </w:rPr>
        <w:t>о-</w:t>
      </w:r>
      <w:proofErr w:type="gramEnd"/>
      <w:r w:rsidRPr="00F015CC">
        <w:rPr>
          <w:color w:val="000000"/>
        </w:rPr>
        <w:t xml:space="preserve"> и видео-средствами), информационными технологиями и информационной продукцией.</w:t>
      </w:r>
    </w:p>
    <w:p w:rsidR="00F015CC" w:rsidRPr="005D41EE" w:rsidRDefault="00F015CC" w:rsidP="005D41EE">
      <w:pPr>
        <w:pStyle w:val="a3"/>
        <w:spacing w:before="0" w:beforeAutospacing="0" w:after="150" w:afterAutospacing="0"/>
        <w:jc w:val="both"/>
        <w:rPr>
          <w:color w:val="000000"/>
          <w:u w:val="single"/>
        </w:rPr>
      </w:pPr>
      <w:r w:rsidRPr="005D41EE">
        <w:rPr>
          <w:color w:val="000000"/>
          <w:u w:val="single"/>
        </w:rPr>
        <w:t xml:space="preserve">- Адаптированная (адаптивная) система обучения (АСО) А.С. </w:t>
      </w:r>
      <w:proofErr w:type="spellStart"/>
      <w:r w:rsidRPr="005D41EE">
        <w:rPr>
          <w:color w:val="000000"/>
          <w:u w:val="single"/>
        </w:rPr>
        <w:t>Границкой</w:t>
      </w:r>
      <w:proofErr w:type="spellEnd"/>
      <w:r w:rsidRPr="005D41EE">
        <w:rPr>
          <w:color w:val="000000"/>
          <w:u w:val="single"/>
        </w:rPr>
        <w:t>.</w:t>
      </w:r>
    </w:p>
    <w:p w:rsidR="00F015CC" w:rsidRPr="00F015CC" w:rsidRDefault="00F015CC" w:rsidP="005D41EE">
      <w:pPr>
        <w:pStyle w:val="a3"/>
        <w:spacing w:before="0" w:beforeAutospacing="0" w:after="150" w:afterAutospacing="0"/>
        <w:jc w:val="both"/>
        <w:rPr>
          <w:color w:val="000000"/>
        </w:rPr>
      </w:pPr>
      <w:r w:rsidRPr="00F015CC">
        <w:rPr>
          <w:color w:val="000000"/>
        </w:rPr>
        <w:t>На первом этапе объяснение, все работают самостоятельно. Учитель - индивидуально. На втором этапе организуется взаимоконтроль учащихся. На третьем этапе - обособленная самостоятельная работа и самоконтроль.</w:t>
      </w:r>
    </w:p>
    <w:p w:rsidR="00F015CC" w:rsidRPr="00F015CC" w:rsidRDefault="00F015CC" w:rsidP="005D41EE">
      <w:pPr>
        <w:pStyle w:val="a3"/>
        <w:spacing w:before="0" w:beforeAutospacing="0" w:after="150" w:afterAutospacing="0"/>
        <w:jc w:val="both"/>
        <w:rPr>
          <w:color w:val="000000"/>
        </w:rPr>
      </w:pPr>
      <w:r w:rsidRPr="00F015CC">
        <w:rPr>
          <w:color w:val="000000"/>
        </w:rPr>
        <w:t>Эта система очень удобна при изучении музыкально-теоретических понятий на уроках сольфеджио и теории музыки, так позволяет преподавателю уделить внимание каждому учащемуся.</w:t>
      </w:r>
    </w:p>
    <w:p w:rsidR="00F015CC" w:rsidRPr="00F015CC" w:rsidRDefault="00F015CC" w:rsidP="005D41EE">
      <w:pPr>
        <w:pStyle w:val="a3"/>
        <w:spacing w:before="0" w:beforeAutospacing="0" w:after="150" w:afterAutospacing="0"/>
        <w:jc w:val="both"/>
        <w:rPr>
          <w:color w:val="000000"/>
        </w:rPr>
      </w:pPr>
      <w:r w:rsidRPr="00F015CC">
        <w:rPr>
          <w:color w:val="000000"/>
        </w:rPr>
        <w:t xml:space="preserve">- Личностно ориентированные технологии предусматривают приоритет </w:t>
      </w:r>
      <w:proofErr w:type="gramStart"/>
      <w:r w:rsidRPr="00F015CC">
        <w:rPr>
          <w:color w:val="000000"/>
        </w:rPr>
        <w:t>субъект-субъектного</w:t>
      </w:r>
      <w:proofErr w:type="gramEnd"/>
      <w:r w:rsidRPr="00F015CC">
        <w:rPr>
          <w:color w:val="000000"/>
        </w:rPr>
        <w:t xml:space="preserve"> обучения, диагностику личностного роста, ситуационное проектирование, игровое </w:t>
      </w:r>
      <w:r w:rsidRPr="00F015CC">
        <w:rPr>
          <w:color w:val="000000"/>
        </w:rPr>
        <w:lastRenderedPageBreak/>
        <w:t>моделирование, включение учебных задач в контекст жизненных проблем, предусматривающих развитие личности в реальном, социокультурном и образовательном пространстве.</w:t>
      </w:r>
    </w:p>
    <w:p w:rsidR="00F015CC" w:rsidRPr="00F015CC" w:rsidRDefault="00F015CC" w:rsidP="005D41EE">
      <w:pPr>
        <w:pStyle w:val="a3"/>
        <w:spacing w:before="0" w:beforeAutospacing="0" w:after="150" w:afterAutospacing="0"/>
        <w:jc w:val="both"/>
        <w:rPr>
          <w:color w:val="000000"/>
        </w:rPr>
      </w:pPr>
      <w:r w:rsidRPr="00F015CC">
        <w:rPr>
          <w:color w:val="000000"/>
        </w:rPr>
        <w:t>Мы не можем назвать данные технологии инновационными, так как для музыкального образования они являются концептуальной основой педагогического процесса и являются традиционными. Даже занимаясь в группах, педагог обязан учитывать индивидуально-психологические особенности и перспективы развития каждого ученика.</w:t>
      </w:r>
    </w:p>
    <w:p w:rsidR="00F015CC" w:rsidRPr="005D41EE" w:rsidRDefault="00F015CC" w:rsidP="005D41EE">
      <w:pPr>
        <w:pStyle w:val="a3"/>
        <w:spacing w:before="0" w:beforeAutospacing="0" w:after="150" w:afterAutospacing="0"/>
        <w:jc w:val="both"/>
        <w:rPr>
          <w:color w:val="000000"/>
          <w:u w:val="single"/>
        </w:rPr>
      </w:pPr>
    </w:p>
    <w:p w:rsidR="00F015CC" w:rsidRPr="00F015CC" w:rsidRDefault="00F015CC" w:rsidP="005D41EE">
      <w:pPr>
        <w:pStyle w:val="a3"/>
        <w:spacing w:before="0" w:beforeAutospacing="0" w:after="150" w:afterAutospacing="0"/>
        <w:jc w:val="both"/>
        <w:rPr>
          <w:color w:val="000000"/>
        </w:rPr>
      </w:pPr>
      <w:r w:rsidRPr="005D41EE">
        <w:rPr>
          <w:color w:val="000000"/>
          <w:u w:val="single"/>
        </w:rPr>
        <w:t xml:space="preserve">- Проблемно-развивающая технология обучения (М. М. </w:t>
      </w:r>
      <w:proofErr w:type="spellStart"/>
      <w:r w:rsidRPr="005D41EE">
        <w:rPr>
          <w:color w:val="000000"/>
          <w:u w:val="single"/>
        </w:rPr>
        <w:t>Махмутов</w:t>
      </w:r>
      <w:proofErr w:type="spellEnd"/>
      <w:r w:rsidRPr="005D41EE">
        <w:rPr>
          <w:color w:val="000000"/>
          <w:u w:val="single"/>
        </w:rPr>
        <w:t>, Н. Г. Мошкина и др.).</w:t>
      </w:r>
      <w:r w:rsidRPr="00F015CC">
        <w:rPr>
          <w:color w:val="000000"/>
        </w:rPr>
        <w:t xml:space="preserve"> Специфическими функциями проблемно-развивающей технологии обучения являются: формирование критического мышления учащихся; формирование умений и навыков активного речевого общения учащихся; формирование положительных эмоций; организация деятельности преподавателя по построению диалоговых конструкций и их реализации в процессе обучения.</w:t>
      </w:r>
    </w:p>
    <w:p w:rsidR="00F015CC" w:rsidRPr="00F015CC" w:rsidRDefault="00F015CC" w:rsidP="005D41EE">
      <w:pPr>
        <w:pStyle w:val="a3"/>
        <w:spacing w:before="0" w:beforeAutospacing="0" w:after="150" w:afterAutospacing="0"/>
        <w:jc w:val="both"/>
        <w:rPr>
          <w:color w:val="000000"/>
        </w:rPr>
      </w:pPr>
      <w:r w:rsidRPr="00F015CC">
        <w:rPr>
          <w:color w:val="000000"/>
        </w:rPr>
        <w:t>Данная технология очень интересна, с успехом может использоваться на уроках музыкальной литературы, хотя многие из методов этой технологии уже широко применяются в практике и вряд ли могут называться инновационными.</w:t>
      </w:r>
    </w:p>
    <w:p w:rsidR="00F015CC" w:rsidRPr="00F015CC" w:rsidRDefault="00F015CC" w:rsidP="005D41EE">
      <w:pPr>
        <w:pStyle w:val="a3"/>
        <w:spacing w:before="0" w:beforeAutospacing="0" w:after="150" w:afterAutospacing="0"/>
        <w:jc w:val="both"/>
        <w:rPr>
          <w:color w:val="000000"/>
        </w:rPr>
      </w:pPr>
      <w:r w:rsidRPr="00F015CC">
        <w:rPr>
          <w:color w:val="000000"/>
        </w:rPr>
        <w:t xml:space="preserve">- </w:t>
      </w:r>
      <w:proofErr w:type="spellStart"/>
      <w:r w:rsidRPr="00F015CC">
        <w:rPr>
          <w:color w:val="000000"/>
        </w:rPr>
        <w:t>Ягненкова</w:t>
      </w:r>
      <w:proofErr w:type="spellEnd"/>
      <w:r w:rsidRPr="00F015CC">
        <w:rPr>
          <w:color w:val="000000"/>
        </w:rPr>
        <w:t xml:space="preserve"> Н.В. в статье "Возможности практического применения некоторых инновационных педагогических технологий на уроках теоретического цикла в ДМШ" рассматривает педагогическую технологию, основанную на системе эффективных уроков (Автор - </w:t>
      </w:r>
      <w:proofErr w:type="spellStart"/>
      <w:r w:rsidRPr="00F015CC">
        <w:rPr>
          <w:color w:val="000000"/>
        </w:rPr>
        <w:t>А.А.Окунев</w:t>
      </w:r>
      <w:proofErr w:type="spellEnd"/>
      <w:r w:rsidRPr="00F015CC">
        <w:rPr>
          <w:color w:val="000000"/>
        </w:rPr>
        <w:t>) и приводит ряд нетрадиционных технологий урока:</w:t>
      </w:r>
    </w:p>
    <w:p w:rsidR="00F015CC" w:rsidRPr="00F015CC" w:rsidRDefault="005D41EE" w:rsidP="005D41EE">
      <w:pPr>
        <w:pStyle w:val="a3"/>
        <w:spacing w:before="0" w:beforeAutospacing="0" w:after="150" w:afterAutospacing="0"/>
        <w:jc w:val="both"/>
        <w:rPr>
          <w:color w:val="000000"/>
        </w:rPr>
      </w:pPr>
      <w:proofErr w:type="gramStart"/>
      <w:r>
        <w:rPr>
          <w:color w:val="000000"/>
        </w:rPr>
        <w:t xml:space="preserve">- интегрированные уроки: </w:t>
      </w:r>
      <w:r w:rsidR="00F015CC" w:rsidRPr="00F015CC">
        <w:rPr>
          <w:color w:val="000000"/>
        </w:rPr>
        <w:t xml:space="preserve">основанные на </w:t>
      </w:r>
      <w:proofErr w:type="spellStart"/>
      <w:r w:rsidR="00F015CC" w:rsidRPr="00F015CC">
        <w:rPr>
          <w:color w:val="000000"/>
        </w:rPr>
        <w:t>межпредметных</w:t>
      </w:r>
      <w:proofErr w:type="spellEnd"/>
      <w:r w:rsidR="00F015CC" w:rsidRPr="00F015CC">
        <w:rPr>
          <w:color w:val="000000"/>
        </w:rPr>
        <w:t xml:space="preserve"> связях; уроки в форме соревнований и игр: конкурс, турнир, эстафета, дуэль, деловая или ролевая игра, кроссворд, викторина;</w:t>
      </w:r>
      <w:proofErr w:type="gramEnd"/>
    </w:p>
    <w:p w:rsidR="005D41EE" w:rsidRDefault="00F015CC" w:rsidP="005D41EE">
      <w:pPr>
        <w:pStyle w:val="a3"/>
        <w:spacing w:before="0" w:beforeAutospacing="0" w:after="150" w:afterAutospacing="0"/>
        <w:jc w:val="both"/>
        <w:rPr>
          <w:color w:val="000000"/>
        </w:rPr>
      </w:pPr>
      <w:proofErr w:type="gramStart"/>
      <w:r w:rsidRPr="00F015CC">
        <w:rPr>
          <w:color w:val="000000"/>
        </w:rPr>
        <w:t>-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w:t>
      </w:r>
      <w:r w:rsidR="005D41EE">
        <w:rPr>
          <w:color w:val="000000"/>
        </w:rPr>
        <w:t xml:space="preserve">а, интервью, репортаж, рецензия. </w:t>
      </w:r>
      <w:proofErr w:type="gramEnd"/>
    </w:p>
    <w:p w:rsidR="00F015CC" w:rsidRPr="00F015CC" w:rsidRDefault="005D41EE" w:rsidP="005D41EE">
      <w:pPr>
        <w:pStyle w:val="a3"/>
        <w:spacing w:before="0" w:beforeAutospacing="0" w:after="150" w:afterAutospacing="0"/>
        <w:jc w:val="both"/>
        <w:rPr>
          <w:color w:val="000000"/>
        </w:rPr>
      </w:pPr>
      <w:r>
        <w:rPr>
          <w:color w:val="000000"/>
        </w:rPr>
        <w:t>- У</w:t>
      </w:r>
      <w:r w:rsidR="00F015CC" w:rsidRPr="00F015CC">
        <w:rPr>
          <w:color w:val="000000"/>
        </w:rPr>
        <w:t>роки на основе нетрадиционной организации учебного материала: урок мудрости, откровение (исповедь), урок-презентация, "дублер начинает действовать";</w:t>
      </w:r>
    </w:p>
    <w:p w:rsidR="00F015CC" w:rsidRPr="00F015CC" w:rsidRDefault="00F015CC" w:rsidP="005D41EE">
      <w:pPr>
        <w:pStyle w:val="a3"/>
        <w:spacing w:before="0" w:beforeAutospacing="0" w:after="150" w:afterAutospacing="0"/>
        <w:jc w:val="both"/>
        <w:rPr>
          <w:color w:val="000000"/>
        </w:rPr>
      </w:pPr>
      <w:proofErr w:type="gramStart"/>
      <w:r w:rsidRPr="00F015CC">
        <w:rPr>
          <w:color w:val="000000"/>
        </w:rPr>
        <w:t>- уроки с имитацией публичных форм общения: пресс-конференция, аукцион, бенефис, митинг, регламентированная дискуссия, панорама, телепередача, телемост, рапорт, "живая газета", устный журнал;</w:t>
      </w:r>
      <w:proofErr w:type="gramEnd"/>
    </w:p>
    <w:p w:rsidR="005D41EE" w:rsidRDefault="00F015CC" w:rsidP="005D41EE">
      <w:pPr>
        <w:pStyle w:val="a3"/>
        <w:spacing w:before="0" w:beforeAutospacing="0" w:after="150" w:afterAutospacing="0"/>
        <w:jc w:val="both"/>
        <w:rPr>
          <w:color w:val="000000"/>
        </w:rPr>
      </w:pPr>
      <w:r w:rsidRPr="00F015CC">
        <w:rPr>
          <w:color w:val="000000"/>
        </w:rPr>
        <w:t xml:space="preserve">- уроки с использованием фантазии: урок-сказка, урок-сюрприз, урок-подарок от волшебника, </w:t>
      </w:r>
    </w:p>
    <w:p w:rsidR="00F015CC" w:rsidRPr="00F015CC" w:rsidRDefault="00F015CC" w:rsidP="005D41EE">
      <w:pPr>
        <w:pStyle w:val="a3"/>
        <w:spacing w:before="0" w:beforeAutospacing="0" w:after="150" w:afterAutospacing="0"/>
        <w:jc w:val="both"/>
        <w:rPr>
          <w:color w:val="000000"/>
        </w:rPr>
      </w:pPr>
      <w:proofErr w:type="gramStart"/>
      <w:r w:rsidRPr="00F015CC">
        <w:rPr>
          <w:color w:val="000000"/>
        </w:rPr>
        <w:t>- уроки, имитирующие общественно-культурные мероприятия: заочная экскурсия в прошлое, путешествие, литературная прогулка, гостиная, интервью, репортаж;</w:t>
      </w:r>
      <w:proofErr w:type="gramEnd"/>
    </w:p>
    <w:p w:rsidR="00F015CC" w:rsidRPr="00F015CC" w:rsidRDefault="00F015CC" w:rsidP="005D41EE">
      <w:pPr>
        <w:pStyle w:val="a3"/>
        <w:spacing w:before="0" w:beforeAutospacing="0" w:after="150" w:afterAutospacing="0"/>
        <w:jc w:val="both"/>
        <w:rPr>
          <w:color w:val="000000"/>
        </w:rPr>
      </w:pPr>
      <w:r w:rsidRPr="00F015CC">
        <w:rPr>
          <w:color w:val="000000"/>
        </w:rPr>
        <w:t xml:space="preserve">- перенесение в рамки урока традиционных форм внеклассной работы: КВН, "Следствие ведут знатоки", "Что? Где? </w:t>
      </w:r>
      <w:proofErr w:type="gramStart"/>
      <w:r w:rsidRPr="00F015CC">
        <w:rPr>
          <w:color w:val="000000"/>
        </w:rPr>
        <w:t>Когда?", "</w:t>
      </w:r>
      <w:proofErr w:type="spellStart"/>
      <w:r w:rsidRPr="00F015CC">
        <w:rPr>
          <w:color w:val="000000"/>
        </w:rPr>
        <w:t>Эрудицион</w:t>
      </w:r>
      <w:proofErr w:type="spellEnd"/>
      <w:r w:rsidRPr="00F015CC">
        <w:rPr>
          <w:color w:val="000000"/>
        </w:rPr>
        <w:t>", утренник, спектакль, концерт, инсценировка, "посиделки", "клуб знатоков" и др.</w:t>
      </w:r>
      <w:proofErr w:type="gramEnd"/>
    </w:p>
    <w:p w:rsidR="00F015CC" w:rsidRPr="00F015CC" w:rsidRDefault="00F015CC" w:rsidP="005D41EE">
      <w:pPr>
        <w:pStyle w:val="a3"/>
        <w:spacing w:before="0" w:beforeAutospacing="0" w:after="150" w:afterAutospacing="0"/>
        <w:jc w:val="both"/>
        <w:rPr>
          <w:color w:val="000000"/>
        </w:rPr>
      </w:pPr>
      <w:r w:rsidRPr="00F015CC">
        <w:rPr>
          <w:color w:val="000000"/>
        </w:rPr>
        <w:t>Практически все названные виды уроков могут быть использованы в ДМШ.</w:t>
      </w:r>
    </w:p>
    <w:p w:rsidR="005D41EE" w:rsidRDefault="005D41EE" w:rsidP="005D41EE">
      <w:pPr>
        <w:jc w:val="both"/>
        <w:rPr>
          <w:rFonts w:ascii="Times New Roman" w:hAnsi="Times New Roman" w:cs="Times New Roman"/>
          <w:sz w:val="24"/>
          <w:szCs w:val="24"/>
        </w:rPr>
      </w:pPr>
    </w:p>
    <w:p w:rsidR="00F015CC" w:rsidRPr="00F015CC" w:rsidRDefault="00F015CC" w:rsidP="005D41EE">
      <w:pPr>
        <w:jc w:val="both"/>
        <w:rPr>
          <w:rFonts w:ascii="Times New Roman" w:hAnsi="Times New Roman" w:cs="Times New Roman"/>
          <w:b/>
          <w:i/>
          <w:sz w:val="24"/>
          <w:szCs w:val="24"/>
        </w:rPr>
      </w:pPr>
      <w:r w:rsidRPr="00F015CC">
        <w:rPr>
          <w:rFonts w:ascii="Times New Roman" w:hAnsi="Times New Roman" w:cs="Times New Roman"/>
          <w:b/>
          <w:i/>
          <w:sz w:val="24"/>
          <w:szCs w:val="24"/>
        </w:rPr>
        <w:t>Педагогическое сопровождение одарённых детей (</w:t>
      </w:r>
      <w:proofErr w:type="spellStart"/>
      <w:r w:rsidRPr="00F015CC">
        <w:rPr>
          <w:rFonts w:ascii="Times New Roman" w:hAnsi="Times New Roman" w:cs="Times New Roman"/>
          <w:b/>
          <w:i/>
          <w:sz w:val="24"/>
          <w:szCs w:val="24"/>
        </w:rPr>
        <w:t>тьюторство</w:t>
      </w:r>
      <w:proofErr w:type="spellEnd"/>
      <w:r w:rsidRPr="00F015CC">
        <w:rPr>
          <w:rFonts w:ascii="Times New Roman" w:hAnsi="Times New Roman" w:cs="Times New Roman"/>
          <w:b/>
          <w:i/>
          <w:sz w:val="24"/>
          <w:szCs w:val="24"/>
        </w:rPr>
        <w:t>)</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 xml:space="preserve"> </w:t>
      </w:r>
      <w:r w:rsidR="005D41EE">
        <w:rPr>
          <w:rFonts w:ascii="Times New Roman" w:hAnsi="Times New Roman" w:cs="Times New Roman"/>
          <w:sz w:val="24"/>
          <w:szCs w:val="24"/>
        </w:rPr>
        <w:tab/>
      </w:r>
      <w:r w:rsidRPr="00F015CC">
        <w:rPr>
          <w:rFonts w:ascii="Times New Roman" w:hAnsi="Times New Roman" w:cs="Times New Roman"/>
          <w:sz w:val="24"/>
          <w:szCs w:val="24"/>
        </w:rPr>
        <w:t xml:space="preserve">Актуальной проблемой музыкального образования </w:t>
      </w:r>
      <w:proofErr w:type="gramStart"/>
      <w:r w:rsidRPr="00F015CC">
        <w:rPr>
          <w:rFonts w:ascii="Times New Roman" w:hAnsi="Times New Roman" w:cs="Times New Roman"/>
          <w:sz w:val="24"/>
          <w:szCs w:val="24"/>
        </w:rPr>
        <w:t>в</w:t>
      </w:r>
      <w:proofErr w:type="gramEnd"/>
      <w:r w:rsidRPr="00F015CC">
        <w:rPr>
          <w:rFonts w:ascii="Times New Roman" w:hAnsi="Times New Roman" w:cs="Times New Roman"/>
          <w:sz w:val="24"/>
          <w:szCs w:val="24"/>
        </w:rPr>
        <w:t xml:space="preserve"> </w:t>
      </w:r>
      <w:proofErr w:type="gramStart"/>
      <w:r w:rsidRPr="00F015CC">
        <w:rPr>
          <w:rFonts w:ascii="Times New Roman" w:hAnsi="Times New Roman" w:cs="Times New Roman"/>
          <w:sz w:val="24"/>
          <w:szCs w:val="24"/>
        </w:rPr>
        <w:t>современной</w:t>
      </w:r>
      <w:proofErr w:type="gramEnd"/>
      <w:r w:rsidRPr="00F015CC">
        <w:rPr>
          <w:rFonts w:ascii="Times New Roman" w:hAnsi="Times New Roman" w:cs="Times New Roman"/>
          <w:sz w:val="24"/>
          <w:szCs w:val="24"/>
        </w:rPr>
        <w:t xml:space="preserve">  ДШИ является большой разброс детей по уровню способностей и возможностей. Это связано, прежде всего, как я считаю, с отсутствием конкурса при наборе детей в школу, поэтому нередки ситуации, когда наряду с детьми одарёнными, с высоким уровнем способностей, имеющих склонности к </w:t>
      </w:r>
      <w:r w:rsidRPr="00F015CC">
        <w:rPr>
          <w:rFonts w:ascii="Times New Roman" w:hAnsi="Times New Roman" w:cs="Times New Roman"/>
          <w:sz w:val="24"/>
          <w:szCs w:val="24"/>
        </w:rPr>
        <w:lastRenderedPageBreak/>
        <w:t xml:space="preserve">музыкальной деятельности, достаточно большой процент детей с пониженным восприятием музыки, со средним и слабым развитием способностей. Это, конечно, несколько компенсируется потом тем, что обучение будет индивидуальным и педагог сможет выстроить для своего ученика индивидуальную схему развития его творческих способностей. Это делает работу педагога очень сложной, по-настоящему ювелирной и, вместе с тем, повышает требование к его личным и профессиональным качествам. Тем не менее, и жёсткий отбор детей при поступлении в ДШИ не является гарантией того, что в дальнейшем в ней будут учиться именно талантливые, одарённые дети, которые станут в дальнейшем выдающимися музыкантами. Это связано с индивидуальными особенностями личности. Изначально более способный ребёнок может «потеряться», испугаться при прослушивании и не показать всех своих возможностей, в то время как более бойкий, активный может произвести более благоприятное впечатление </w:t>
      </w:r>
      <w:proofErr w:type="gramStart"/>
      <w:r w:rsidRPr="00F015CC">
        <w:rPr>
          <w:rFonts w:ascii="Times New Roman" w:hAnsi="Times New Roman" w:cs="Times New Roman"/>
          <w:sz w:val="24"/>
          <w:szCs w:val="24"/>
        </w:rPr>
        <w:t>на</w:t>
      </w:r>
      <w:proofErr w:type="gramEnd"/>
      <w:r w:rsidRPr="00F015CC">
        <w:rPr>
          <w:rFonts w:ascii="Times New Roman" w:hAnsi="Times New Roman" w:cs="Times New Roman"/>
          <w:sz w:val="24"/>
          <w:szCs w:val="24"/>
        </w:rPr>
        <w:t xml:space="preserve"> прослушивающих. Способности имеют органические, наследственно закреплённые предпосылки для их развития в виде задатков. Люди от рождения бывают наделены различными задатками, хотя различия эти не так велики и </w:t>
      </w:r>
      <w:proofErr w:type="gramStart"/>
      <w:r w:rsidRPr="00F015CC">
        <w:rPr>
          <w:rFonts w:ascii="Times New Roman" w:hAnsi="Times New Roman" w:cs="Times New Roman"/>
          <w:sz w:val="24"/>
          <w:szCs w:val="24"/>
        </w:rPr>
        <w:t>заключаются</w:t>
      </w:r>
      <w:proofErr w:type="gramEnd"/>
      <w:r w:rsidRPr="00F015CC">
        <w:rPr>
          <w:rFonts w:ascii="Times New Roman" w:hAnsi="Times New Roman" w:cs="Times New Roman"/>
          <w:sz w:val="24"/>
          <w:szCs w:val="24"/>
        </w:rPr>
        <w:t xml:space="preserve"> прежде всего в прирождённых особенностях их нервно-мозгового аппарата. Задатки многозначны, они могут развиваться в различных направлениях. Между задатками и способностями очень большая дистанция; между одними и другими — весь путь развития личности. Для доказательств наследования способностей обычно указывают на существование семейств, в которых несколько поколений проявляли однородную по своей направленности одарённость. Так, в семье Иоганна Себастьяна Баха в пяти поколениях его предков, братьев и потомков насчитывается не менее 18 значительных музыкальных дарований, из них 11 приходится на его родственников по нисходящей линии, причём в семье было всего 10 мужчин, не обнаруживших музыкальных дарований. Можно также указать на семью Ч. Дарвина, исключительно богатую целым рядом дар витых людей. Однако когда из подобных фактов непосредственно заключают о наследовании способностей, относя их исключительно за счёт наследственных особенностей организма, то допускают явную ошибку, не учитывая одного обстоятельства: в семье с большим количеством музыкальных дарований музыкальный отец не только передаёт своим детям определённые гены, но и оказывает влияние на развитие детей. Наследственность включается, конечно, в качестве одного из условий в развитие человека. Врождённые задатки являются лишь необходимыми предпосылками. Если речь идёт о музыкальном творчестве, то эта деятельность предполагает, с одной стороны, наличие достаточно ярких, богатых, нюансированных ощущений и представлений, с другой — эта деятельность требует для своего осуществления специальной техники, которая формируется и развивается на основе исторического развития музыки. Техника, навыки, знания с ней связанные, являются существенным условием развития музыкальных способностей. Важно учитывать, что каждая форма </w:t>
      </w:r>
      <w:proofErr w:type="gramStart"/>
      <w:r w:rsidRPr="00F015CC">
        <w:rPr>
          <w:rFonts w:ascii="Times New Roman" w:hAnsi="Times New Roman" w:cs="Times New Roman"/>
          <w:sz w:val="24"/>
          <w:szCs w:val="24"/>
        </w:rPr>
        <w:t>поведения</w:t>
      </w:r>
      <w:proofErr w:type="gramEnd"/>
      <w:r w:rsidRPr="00F015CC">
        <w:rPr>
          <w:rFonts w:ascii="Times New Roman" w:hAnsi="Times New Roman" w:cs="Times New Roman"/>
          <w:sz w:val="24"/>
          <w:szCs w:val="24"/>
        </w:rPr>
        <w:t xml:space="preserve"> и каждый вид деятельности имеют свои критические периоды возникновения и развития высших психических функций, по истечении которых их формирование и развитие протекают с большими трудностями. Это относится и к области тонких движений, необходимых для игры на фортепиано. Дети, начавшие заниматься музыкой после 12–13 лет, с большим трудом осваивают сложные координированные движения. Всё это связано с внутренними </w:t>
      </w:r>
      <w:proofErr w:type="gramStart"/>
      <w:r w:rsidRPr="00F015CC">
        <w:rPr>
          <w:rFonts w:ascii="Times New Roman" w:hAnsi="Times New Roman" w:cs="Times New Roman"/>
          <w:sz w:val="24"/>
          <w:szCs w:val="24"/>
        </w:rPr>
        <w:t>генетически-ми</w:t>
      </w:r>
      <w:proofErr w:type="gramEnd"/>
      <w:r w:rsidRPr="00F015CC">
        <w:rPr>
          <w:rFonts w:ascii="Times New Roman" w:hAnsi="Times New Roman" w:cs="Times New Roman"/>
          <w:sz w:val="24"/>
          <w:szCs w:val="24"/>
        </w:rPr>
        <w:t xml:space="preserve"> программами, каждая из которых появляется на свет в определённый срок и потом уходит безвозвратно. Часто в искусстве, прежде всего в музыке, дарования проявляются довольно рано. Примерами очень раннего проявления одарённости могут служить трёхлетний В. А. Моцарт, четырёхлетний Ф. Й. Гайдн, пятилетний Я. Л. Ф. Мендельсон, С. С. Прокофьев, выступивший композитором в 8 лет, Ф. Шуберт — в 11 лет, К. М. Вебер — в 12 лет, Л. </w:t>
      </w:r>
      <w:proofErr w:type="spellStart"/>
      <w:r w:rsidRPr="00F015CC">
        <w:rPr>
          <w:rFonts w:ascii="Times New Roman" w:hAnsi="Times New Roman" w:cs="Times New Roman"/>
          <w:sz w:val="24"/>
          <w:szCs w:val="24"/>
        </w:rPr>
        <w:t>Керубини</w:t>
      </w:r>
      <w:proofErr w:type="spellEnd"/>
      <w:r w:rsidRPr="00F015CC">
        <w:rPr>
          <w:rFonts w:ascii="Times New Roman" w:hAnsi="Times New Roman" w:cs="Times New Roman"/>
          <w:sz w:val="24"/>
          <w:szCs w:val="24"/>
        </w:rPr>
        <w:t xml:space="preserve"> — в 13 лет. Тем не менее, нельзя исключить и более позднее проявление одарённости. Музыкальные способности являются не врождёнными свойствами организма, а </w:t>
      </w:r>
      <w:r w:rsidRPr="00F015CC">
        <w:rPr>
          <w:rFonts w:ascii="Times New Roman" w:hAnsi="Times New Roman" w:cs="Times New Roman"/>
          <w:sz w:val="24"/>
          <w:szCs w:val="24"/>
        </w:rPr>
        <w:lastRenderedPageBreak/>
        <w:t>результатом развития личности. Конечно, не подлежит сомнению, что дети значительно отличаются не только по врождённым задаткам, но и по своим способностям — как по их степени, так и по их характеру. Эти различия в способностях — продукт не врождённых задатков самих по себе, а всего хода развития личности. Весьма сложна и неоднозначна связь между объёмом имеющихся знаний, умственными способностями и способностями к творчеству. Здесь достижения в одной области могут не совпадать с достижениями в другой. Успехи в учёбе и оценки, получаемые в других учебных заведениях, далеко не всегда оказываются надёжным показателем проявления творческой личности. Также нередко приходится встречать музыкантов со значительными способностями виртуозов-исполнителей и очень невысоким уровнем развития личностных и даже умственных способностей. Но нельзя быть большим музыкантом, художником, не обладая общей даровитостью. Чем более высокого порядка та или иная специальная способность, тем теснее её связь с общей одарённостью. Лишь единство общих и специальных способностей создаёт истинный облик одарённости человека. Доказательством этого служат многочисленные случаи, когда человек, выявивший себя в одной области, при переходе на другую работу и на ней проявляет не меньшие способности. При этом общая одарённость является результатом всестороннего развития личности. Современная система музыкального образования предусматривает появление педагога-</w:t>
      </w:r>
      <w:proofErr w:type="spellStart"/>
      <w:r w:rsidRPr="00F015CC">
        <w:rPr>
          <w:rFonts w:ascii="Times New Roman" w:hAnsi="Times New Roman" w:cs="Times New Roman"/>
          <w:sz w:val="24"/>
          <w:szCs w:val="24"/>
        </w:rPr>
        <w:t>тьютора</w:t>
      </w:r>
      <w:proofErr w:type="spellEnd"/>
      <w:proofErr w:type="gramStart"/>
      <w:r w:rsidRPr="00F015CC">
        <w:rPr>
          <w:rFonts w:ascii="Times New Roman" w:hAnsi="Times New Roman" w:cs="Times New Roman"/>
          <w:sz w:val="24"/>
          <w:szCs w:val="24"/>
        </w:rPr>
        <w:t xml:space="preserve"> .</w:t>
      </w:r>
      <w:proofErr w:type="gramEnd"/>
      <w:r w:rsidRPr="00F015CC">
        <w:rPr>
          <w:rFonts w:ascii="Times New Roman" w:hAnsi="Times New Roman" w:cs="Times New Roman"/>
          <w:sz w:val="24"/>
          <w:szCs w:val="24"/>
        </w:rPr>
        <w:t xml:space="preserve">Если ребёнок развивается быстрее своих сверстников, проявляет </w:t>
      </w:r>
      <w:proofErr w:type="spellStart"/>
      <w:r w:rsidRPr="00F015CC">
        <w:rPr>
          <w:rFonts w:ascii="Times New Roman" w:hAnsi="Times New Roman" w:cs="Times New Roman"/>
          <w:sz w:val="24"/>
          <w:szCs w:val="24"/>
        </w:rPr>
        <w:t>значи</w:t>
      </w:r>
      <w:proofErr w:type="spellEnd"/>
      <w:r w:rsidRPr="00F015CC">
        <w:rPr>
          <w:rFonts w:ascii="Times New Roman" w:hAnsi="Times New Roman" w:cs="Times New Roman"/>
          <w:sz w:val="24"/>
          <w:szCs w:val="24"/>
        </w:rPr>
        <w:t xml:space="preserve"> тельные способности, то его переводят на образовательный индивидуальный маршрут. Сопровождением и разработкой образовательного маршрута занимается педагог-</w:t>
      </w:r>
      <w:proofErr w:type="spellStart"/>
      <w:r w:rsidRPr="00F015CC">
        <w:rPr>
          <w:rFonts w:ascii="Times New Roman" w:hAnsi="Times New Roman" w:cs="Times New Roman"/>
          <w:sz w:val="24"/>
          <w:szCs w:val="24"/>
        </w:rPr>
        <w:t>тьютор</w:t>
      </w:r>
      <w:proofErr w:type="spellEnd"/>
      <w:r w:rsidRPr="00F015CC">
        <w:rPr>
          <w:rFonts w:ascii="Times New Roman" w:hAnsi="Times New Roman" w:cs="Times New Roman"/>
          <w:sz w:val="24"/>
          <w:szCs w:val="24"/>
        </w:rPr>
        <w:t xml:space="preserve">. Он обеспечивает социально-педагогическое сопровождение: осмыслением и построением жизненной перспективы, организацией образовательного движения ребёнка. </w:t>
      </w:r>
      <w:proofErr w:type="spellStart"/>
      <w:r w:rsidRPr="00F015CC">
        <w:rPr>
          <w:rFonts w:ascii="Times New Roman" w:hAnsi="Times New Roman" w:cs="Times New Roman"/>
          <w:sz w:val="24"/>
          <w:szCs w:val="24"/>
        </w:rPr>
        <w:t>Тьютор</w:t>
      </w:r>
      <w:proofErr w:type="spellEnd"/>
      <w:r w:rsidRPr="00F015CC">
        <w:rPr>
          <w:rFonts w:ascii="Times New Roman" w:hAnsi="Times New Roman" w:cs="Times New Roman"/>
          <w:sz w:val="24"/>
          <w:szCs w:val="24"/>
        </w:rPr>
        <w:t xml:space="preserve"> поддерживает базовые способности. В его задачу входит обеспечение взаимодействия со всеми специалистами, которые работают с данным одарённым ребёнком. Также взаимодействие с семьёй, родителями ребёнка, организацией быта. Следит за тем, чтобы достижения ребёнка совпадали с его интересами и устремлениями. Занимается выявлением достижений, но и анализом промахов. </w:t>
      </w:r>
      <w:proofErr w:type="spellStart"/>
      <w:r w:rsidRPr="00F015CC">
        <w:rPr>
          <w:rFonts w:ascii="Times New Roman" w:hAnsi="Times New Roman" w:cs="Times New Roman"/>
          <w:sz w:val="24"/>
          <w:szCs w:val="24"/>
        </w:rPr>
        <w:t>Тьютор</w:t>
      </w:r>
      <w:proofErr w:type="spellEnd"/>
      <w:r w:rsidRPr="00F015CC">
        <w:rPr>
          <w:rFonts w:ascii="Times New Roman" w:hAnsi="Times New Roman" w:cs="Times New Roman"/>
          <w:sz w:val="24"/>
          <w:szCs w:val="24"/>
        </w:rPr>
        <w:t xml:space="preserve"> не решает проблемы за ребёнка, но учит его самостоятельно с ними справляться. Добивается развития открытости, позитивности, мобильности и диалогичности мышления. </w:t>
      </w:r>
      <w:proofErr w:type="spellStart"/>
      <w:r w:rsidRPr="00F015CC">
        <w:rPr>
          <w:rFonts w:ascii="Times New Roman" w:hAnsi="Times New Roman" w:cs="Times New Roman"/>
          <w:sz w:val="24"/>
          <w:szCs w:val="24"/>
        </w:rPr>
        <w:t>Тьютор</w:t>
      </w:r>
      <w:proofErr w:type="spellEnd"/>
      <w:r w:rsidRPr="00F015CC">
        <w:rPr>
          <w:rFonts w:ascii="Times New Roman" w:hAnsi="Times New Roman" w:cs="Times New Roman"/>
          <w:sz w:val="24"/>
          <w:szCs w:val="24"/>
        </w:rPr>
        <w:t xml:space="preserve"> должен искать разнообразные ресурсы для творческого роста: знакомить с выдающимися мастерами и др. Очень важно введение в образовательную программу сопутствующих видов искусства, осуществить уход от узкой специализации. Таким образом, должно произойти обогащение, раздвигание жизненного пространства одарённого ребёнка. Заражение своего ученика </w:t>
      </w:r>
      <w:proofErr w:type="spellStart"/>
      <w:r w:rsidRPr="00F015CC">
        <w:rPr>
          <w:rFonts w:ascii="Times New Roman" w:hAnsi="Times New Roman" w:cs="Times New Roman"/>
          <w:sz w:val="24"/>
          <w:szCs w:val="24"/>
        </w:rPr>
        <w:t>энтузиастическим</w:t>
      </w:r>
      <w:proofErr w:type="spellEnd"/>
      <w:r w:rsidRPr="00F015CC">
        <w:rPr>
          <w:rFonts w:ascii="Times New Roman" w:hAnsi="Times New Roman" w:cs="Times New Roman"/>
          <w:sz w:val="24"/>
          <w:szCs w:val="24"/>
        </w:rPr>
        <w:t xml:space="preserve"> отношением к музыке, предоставление ему в нужный момент самостоятельности и свободы выбора, поощрение трудолюбия и упорства в совершенствовании мастерства, а не ставка на природный талант — всё это мы находим в практике преподавания лучших учителей музыки. Хочется процитировать известного педагога и музыканта Г. Г. Нейгауза, который говорил, что для того, чтобы осуществлять личностный рост ученика, педагогу необходимо «развивать его фантазию удачными метафорами, поэтическими образами, аналогиями с явлениями природы и жизни… всемерно развивать в нем любовь к другим искусствам, особенно к поэзии, живописи и архитектуре». Развитие талантливости ученика, по мысли Г. Г. Нейгауза, означает не только научить его хорошо играть, но сделать его «более умным, более чутким, более честным, более справедливым, более стойким». Это утверждение не потеряло своей актуальности и в настоящее время и находит своё воплощение в современной системе общего и специального музыкального образования.</w:t>
      </w:r>
    </w:p>
    <w:p w:rsidR="00F015CC" w:rsidRPr="00F015CC" w:rsidRDefault="00F015CC" w:rsidP="005D41EE">
      <w:pPr>
        <w:jc w:val="both"/>
        <w:rPr>
          <w:rFonts w:ascii="Times New Roman" w:hAnsi="Times New Roman" w:cs="Times New Roman"/>
          <w:sz w:val="24"/>
          <w:szCs w:val="24"/>
        </w:rPr>
      </w:pPr>
    </w:p>
    <w:p w:rsidR="00F015CC" w:rsidRPr="00F015CC" w:rsidRDefault="00F015CC" w:rsidP="008B47B8">
      <w:pPr>
        <w:ind w:firstLine="708"/>
        <w:jc w:val="both"/>
        <w:rPr>
          <w:rFonts w:ascii="Times New Roman" w:hAnsi="Times New Roman" w:cs="Times New Roman"/>
          <w:sz w:val="24"/>
          <w:szCs w:val="24"/>
        </w:rPr>
      </w:pPr>
      <w:r w:rsidRPr="00F015CC">
        <w:rPr>
          <w:rFonts w:ascii="Times New Roman" w:hAnsi="Times New Roman" w:cs="Times New Roman"/>
          <w:sz w:val="24"/>
          <w:szCs w:val="24"/>
        </w:rPr>
        <w:lastRenderedPageBreak/>
        <w:t>Основной целью применения современных педагогических технологий в системе образования Республики Казахстан, в целом и в музыкальном образовании в частности, является создание единой образовательной информационной среды. Позволяющей на основе использования новых информационных технологий повысить качество казахстанского образования, обеспечить равные возможности гражданам на получение образования всех уровней и ступеней, а также интегрировать информационное пространство Республики Казахстан в мировое образовательное пространство.</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 </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Для достижения поставленных целей и эффективного использования единой образовательной информационной среды на основе рассмотренных проблем  методический семинар на тему «Современные педагогические технологии в «Музыкальном образовании» в условиях 12-летнего образования»  РЕКОМЕНДУЕТ:</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1) усилить работу по созданию, распространению и внедрению в учебный процесс современных электронных учебных материалов, разработанных на государственном языке, их интеграция с традиционными учебными пособиями, а также разработать средства поддержки и сопровождения;</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2) активизировать подготовку педагогических кадров государственных учреждений образования, способных использовать в учебном процессе новейшие информационные технологии;</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3) повысить уровень научного обеспечения процесса информатизации, разработки методологии современного образования на основе информационных технологий;</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4) в рабочих учебных программах специальности музыкальное образование  увеличить  дисциплины  по выбору учитывающие современные тенденции, в связи с этим   усилить работу по внедрению в учебные планы новых элективных дисциплин, разработать учебные программы, учебно-методические пособия, учебно-методические комплексы;</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5) усилить связь между институтом и школой в рамках «Школьного  дня» и педагогической практики;</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6) оказание методической помощи педагогам –</w:t>
      </w:r>
      <w:r w:rsidR="00083E11">
        <w:rPr>
          <w:rFonts w:ascii="Times New Roman" w:hAnsi="Times New Roman" w:cs="Times New Roman"/>
          <w:sz w:val="24"/>
          <w:szCs w:val="24"/>
        </w:rPr>
        <w:t xml:space="preserve"> </w:t>
      </w:r>
      <w:r w:rsidRPr="00F015CC">
        <w:rPr>
          <w:rFonts w:ascii="Times New Roman" w:hAnsi="Times New Roman" w:cs="Times New Roman"/>
          <w:sz w:val="24"/>
          <w:szCs w:val="24"/>
        </w:rPr>
        <w:t>учителям музыки и обмен опытом;</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7) создать региональную ассоциацию учителей музыки;</w:t>
      </w:r>
    </w:p>
    <w:p w:rsidR="00F015CC" w:rsidRPr="00F015CC" w:rsidRDefault="00F015CC" w:rsidP="005D41EE">
      <w:pPr>
        <w:jc w:val="both"/>
        <w:rPr>
          <w:rFonts w:ascii="Times New Roman" w:hAnsi="Times New Roman" w:cs="Times New Roman"/>
          <w:sz w:val="24"/>
          <w:szCs w:val="24"/>
        </w:rPr>
      </w:pPr>
      <w:r w:rsidRPr="00F015CC">
        <w:rPr>
          <w:rFonts w:ascii="Times New Roman" w:hAnsi="Times New Roman" w:cs="Times New Roman"/>
          <w:sz w:val="24"/>
          <w:szCs w:val="24"/>
        </w:rPr>
        <w:t>8) организовать выездной методический семинар на базе школы.</w:t>
      </w:r>
    </w:p>
    <w:p w:rsidR="00F015CC" w:rsidRPr="00F015CC" w:rsidRDefault="00F015CC" w:rsidP="005D41EE">
      <w:pPr>
        <w:jc w:val="both"/>
        <w:rPr>
          <w:rFonts w:ascii="Times New Roman" w:hAnsi="Times New Roman" w:cs="Times New Roman"/>
          <w:sz w:val="24"/>
          <w:szCs w:val="24"/>
        </w:rPr>
      </w:pPr>
    </w:p>
    <w:p w:rsidR="00F015CC" w:rsidRPr="00F015CC" w:rsidRDefault="00F015CC" w:rsidP="005D41EE">
      <w:pPr>
        <w:jc w:val="both"/>
        <w:rPr>
          <w:rFonts w:ascii="Times New Roman" w:hAnsi="Times New Roman" w:cs="Times New Roman"/>
          <w:sz w:val="24"/>
          <w:szCs w:val="24"/>
        </w:rPr>
      </w:pPr>
    </w:p>
    <w:p w:rsidR="00F015CC" w:rsidRDefault="00F015CC" w:rsidP="005D41EE">
      <w:pPr>
        <w:jc w:val="both"/>
        <w:rPr>
          <w:rFonts w:ascii="Times New Roman" w:hAnsi="Times New Roman" w:cs="Times New Roman"/>
          <w:sz w:val="24"/>
          <w:szCs w:val="24"/>
        </w:rPr>
      </w:pPr>
    </w:p>
    <w:p w:rsidR="008B47B8" w:rsidRDefault="008B47B8" w:rsidP="005D41EE">
      <w:pPr>
        <w:jc w:val="both"/>
        <w:rPr>
          <w:rFonts w:ascii="Times New Roman" w:hAnsi="Times New Roman" w:cs="Times New Roman"/>
          <w:sz w:val="24"/>
          <w:szCs w:val="24"/>
        </w:rPr>
      </w:pPr>
    </w:p>
    <w:p w:rsidR="008B47B8" w:rsidRPr="00F015CC" w:rsidRDefault="008B47B8" w:rsidP="005D41EE">
      <w:pPr>
        <w:jc w:val="both"/>
        <w:rPr>
          <w:rFonts w:ascii="Times New Roman" w:hAnsi="Times New Roman" w:cs="Times New Roman"/>
          <w:sz w:val="24"/>
          <w:szCs w:val="24"/>
        </w:rPr>
      </w:pPr>
      <w:bookmarkStart w:id="0" w:name="_GoBack"/>
      <w:bookmarkEnd w:id="0"/>
    </w:p>
    <w:sectPr w:rsidR="008B47B8" w:rsidRPr="00F015CC" w:rsidSect="003B11B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CC"/>
    <w:rsid w:val="00083E11"/>
    <w:rsid w:val="000D7EB3"/>
    <w:rsid w:val="002A0756"/>
    <w:rsid w:val="002A1171"/>
    <w:rsid w:val="00305C8D"/>
    <w:rsid w:val="003B11B0"/>
    <w:rsid w:val="004237A8"/>
    <w:rsid w:val="005D41EE"/>
    <w:rsid w:val="00753E7F"/>
    <w:rsid w:val="007C36D1"/>
    <w:rsid w:val="00803666"/>
    <w:rsid w:val="008B47B8"/>
    <w:rsid w:val="00935500"/>
    <w:rsid w:val="00AF0E9C"/>
    <w:rsid w:val="00BA5406"/>
    <w:rsid w:val="00C417F1"/>
    <w:rsid w:val="00F0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2017-11-12T14:37:00Z</cp:lastPrinted>
  <dcterms:created xsi:type="dcterms:W3CDTF">2020-07-05T15:16:00Z</dcterms:created>
  <dcterms:modified xsi:type="dcterms:W3CDTF">2022-06-06T11:33:00Z</dcterms:modified>
</cp:coreProperties>
</file>