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C9EA5C3">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b w:val="0"/>
          <w:bCs w:val="0"/>
          <w:color w:val="000000"/>
          <w:sz w:val="28"/>
          <w:szCs w:val="28"/>
          <w:shd w:val="clear" w:color="auto" w:fill="auto"/>
        </w:rPr>
      </w:pPr>
      <w:r>
        <w:rPr>
          <w:rFonts w:ascii="Times New Roman" w:hAnsi="Times New Roman" w:eastAsia="Times New Roman" w:cs="Times New Roman"/>
          <w:b w:val="0"/>
          <w:bCs w:val="0"/>
          <w:color w:val="000000"/>
          <w:sz w:val="28"/>
          <w:szCs w:val="28"/>
          <w:shd w:val="clear" w:color="auto" w:fill="auto"/>
        </w:rPr>
        <w:t>УДК: 372.853</w:t>
      </w:r>
    </w:p>
    <w:p w14:paraId="1FD5921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b w:val="0"/>
          <w:bCs w:val="0"/>
          <w:color w:val="000000"/>
          <w:sz w:val="28"/>
          <w:szCs w:val="28"/>
          <w:shd w:val="clear" w:color="auto" w:fill="auto"/>
          <w:lang w:val="ru-RU"/>
        </w:rPr>
      </w:pPr>
    </w:p>
    <w:p w14:paraId="682BE2D6">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cs="Times New Roman"/>
          <w:b/>
          <w:bCs/>
          <w:strike w:val="0"/>
          <w:dstrike w:val="0"/>
          <w:shd w:val="clear" w:color="auto" w:fill="auto"/>
          <w:lang w:val="kk-KZ"/>
        </w:rPr>
      </w:pPr>
      <w:r>
        <w:rPr>
          <w:rFonts w:ascii="Times New Roman" w:hAnsi="Times New Roman" w:cs="Times New Roman"/>
          <w:b/>
          <w:bCs/>
          <w:strike w:val="0"/>
          <w:dstrike w:val="0"/>
          <w:shd w:val="clear" w:color="auto" w:fill="auto"/>
          <w:lang w:val="kk-KZ"/>
        </w:rPr>
        <w:t>М. ДАУЛЕТҚЫЗЫ</w:t>
      </w:r>
      <w:r>
        <w:rPr>
          <w:rFonts w:ascii="Times New Roman" w:hAnsi="Times New Roman" w:cs="Times New Roman"/>
          <w:b/>
          <w:bCs/>
          <w:strike w:val="0"/>
          <w:dstrike w:val="0"/>
          <w:shd w:val="clear" w:color="auto" w:fill="auto"/>
          <w:vertAlign w:val="superscript"/>
        </w:rPr>
        <w:t>*</w:t>
      </w:r>
      <w:r>
        <w:rPr>
          <w:rFonts w:ascii="Times New Roman" w:hAnsi="Times New Roman" w:cs="Times New Roman"/>
          <w:b/>
          <w:bCs/>
          <w:strike w:val="0"/>
          <w:dstrike w:val="0"/>
          <w:shd w:val="clear" w:color="auto" w:fill="auto"/>
        </w:rPr>
        <w:t xml:space="preserve">, </w:t>
      </w:r>
      <w:r>
        <w:rPr>
          <w:rFonts w:ascii="Times New Roman" w:hAnsi="Times New Roman" w:cs="Times New Roman"/>
          <w:b/>
          <w:bCs/>
          <w:strike w:val="0"/>
          <w:dstrike w:val="0"/>
          <w:shd w:val="clear" w:color="auto" w:fill="auto"/>
          <w:lang w:val="kk-KZ"/>
        </w:rPr>
        <w:t>О.М. ЖОЛЫМБАЕВ</w:t>
      </w:r>
      <w:r>
        <w:rPr>
          <w:rFonts w:ascii="Times New Roman" w:hAnsi="Times New Roman" w:cs="Times New Roman"/>
          <w:b/>
          <w:bCs/>
          <w:strike w:val="0"/>
          <w:dstrike w:val="0"/>
          <w:shd w:val="clear" w:color="auto" w:fill="auto"/>
          <w:vertAlign w:val="superscript"/>
          <w:lang w:val="en-US"/>
        </w:rPr>
        <w:t xml:space="preserve"> </w:t>
      </w:r>
      <w:r>
        <w:rPr>
          <w:rFonts w:ascii="Times New Roman" w:hAnsi="Times New Roman" w:cs="Times New Roman"/>
          <w:b/>
          <w:bCs/>
          <w:strike w:val="0"/>
          <w:dstrike w:val="0"/>
          <w:shd w:val="clear" w:color="auto" w:fill="auto"/>
          <w:lang w:val="kk-KZ"/>
        </w:rPr>
        <w:t>, А.Н. КАБЛАСЫМОВА</w:t>
      </w:r>
    </w:p>
    <w:p w14:paraId="6722D8FE">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cs="Times New Roman"/>
          <w:b/>
          <w:bCs/>
          <w:i/>
          <w:iCs/>
          <w:strike w:val="0"/>
          <w:dstrike w:val="0"/>
          <w:shd w:val="clear" w:color="auto" w:fill="auto"/>
          <w:lang w:val="en-US"/>
        </w:rPr>
      </w:pPr>
      <w:r>
        <w:rPr>
          <w:rFonts w:ascii="Times New Roman" w:hAnsi="Times New Roman" w:eastAsia="Times New Roman" w:cs="Times New Roman"/>
          <w:i/>
          <w:iCs/>
          <w:color w:val="000000"/>
          <w:shd w:val="clear" w:color="auto" w:fill="auto"/>
          <w:lang w:val="zh-CN"/>
        </w:rPr>
        <w:t>Шәкәрім университетінің 6В01509-Математика мұғалімі мамандығының 4-курс студенті</w:t>
      </w:r>
    </w:p>
    <w:p w14:paraId="768D754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hint="default" w:ascii="Times New Roman" w:hAnsi="Times New Roman" w:cs="Times New Roman"/>
          <w:shd w:val="clear" w:color="auto" w:fill="auto"/>
          <w:lang w:val="ru-RU"/>
        </w:rPr>
      </w:pPr>
      <w:bookmarkStart w:id="0" w:name="_GoBack"/>
      <w:bookmarkEnd w:id="0"/>
      <w:r>
        <w:rPr>
          <w:rFonts w:ascii="Times New Roman" w:hAnsi="Times New Roman" w:cs="Times New Roman"/>
          <w:shd w:val="clear" w:color="auto" w:fill="auto"/>
          <w:vertAlign w:val="superscript"/>
        </w:rPr>
        <w:t xml:space="preserve"> </w:t>
      </w:r>
      <w:r>
        <w:rPr>
          <w:rFonts w:ascii="Times New Roman" w:hAnsi="Times New Roman" w:cs="Times New Roman"/>
          <w:shd w:val="clear" w:color="auto" w:fill="auto"/>
          <w:lang w:val="kk-KZ"/>
        </w:rPr>
        <w:t>«Шәкәрім университеті» КеАҚ, Семей қ., Қазақстан</w:t>
      </w:r>
      <w:r>
        <w:rPr>
          <w:rFonts w:hint="default" w:ascii="Times New Roman" w:hAnsi="Times New Roman" w:cs="Times New Roman"/>
          <w:shd w:val="clear" w:color="auto" w:fill="auto"/>
          <w:lang w:val="ru-RU"/>
        </w:rPr>
        <w:t xml:space="preserve"> Республикасы</w:t>
      </w:r>
    </w:p>
    <w:p w14:paraId="2BDA119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eastAsia="Times New Roman" w:cs="Times New Roman"/>
          <w:i/>
          <w:iCs/>
          <w:shd w:val="clear" w:color="auto" w:fill="auto"/>
          <w:lang w:val="en-US"/>
        </w:rPr>
      </w:pPr>
      <w:r>
        <w:rPr>
          <w:rFonts w:hint="default" w:ascii="Times New Roman" w:hAnsi="Times New Roman" w:cs="Times New Roman"/>
          <w:i/>
          <w:iCs/>
          <w:shd w:val="clear" w:color="auto" w:fill="auto"/>
          <w:lang w:val="en-US"/>
        </w:rPr>
        <w:t>e-mail:</w:t>
      </w:r>
      <w:r>
        <w:rPr>
          <w:rFonts w:hint="default"/>
          <w:i/>
          <w:iCs/>
          <w:shd w:val="clear" w:color="auto" w:fill="auto"/>
          <w:lang w:val="en-US"/>
        </w:rPr>
        <w:t xml:space="preserve"> </w:t>
      </w:r>
      <w:r>
        <w:rPr>
          <w:i/>
          <w:iCs/>
          <w:shd w:val="clear" w:color="auto" w:fill="auto"/>
        </w:rPr>
        <w:fldChar w:fldCharType="begin"/>
      </w:r>
      <w:r>
        <w:rPr>
          <w:i/>
          <w:iCs/>
          <w:shd w:val="clear" w:color="auto" w:fill="auto"/>
        </w:rPr>
        <w:instrText xml:space="preserve"> HYPERLINK "mailto:madinastareu@gmail.com" </w:instrText>
      </w:r>
      <w:r>
        <w:rPr>
          <w:i/>
          <w:iCs/>
          <w:shd w:val="clear" w:color="auto" w:fill="auto"/>
        </w:rPr>
        <w:fldChar w:fldCharType="separate"/>
      </w:r>
      <w:r>
        <w:rPr>
          <w:rStyle w:val="14"/>
          <w:rFonts w:ascii="Times New Roman" w:hAnsi="Times New Roman" w:eastAsia="Times New Roman" w:cs="Times New Roman"/>
          <w:i/>
          <w:iCs/>
          <w:shd w:val="clear" w:color="auto" w:fill="auto"/>
          <w:lang w:val="kk-KZ"/>
        </w:rPr>
        <w:t>madinastareu@gmail.co</w:t>
      </w:r>
      <w:r>
        <w:rPr>
          <w:rStyle w:val="14"/>
          <w:rFonts w:ascii="Times New Roman" w:hAnsi="Times New Roman" w:eastAsia="Times New Roman" w:cs="Times New Roman"/>
          <w:i/>
          <w:iCs/>
          <w:shd w:val="clear" w:color="auto" w:fill="auto"/>
          <w:lang w:val="en-US"/>
        </w:rPr>
        <w:t>m</w:t>
      </w:r>
      <w:r>
        <w:rPr>
          <w:rStyle w:val="14"/>
          <w:rFonts w:ascii="Times New Roman" w:hAnsi="Times New Roman" w:eastAsia="Times New Roman" w:cs="Times New Roman"/>
          <w:i/>
          <w:iCs/>
          <w:shd w:val="clear" w:color="auto" w:fill="auto"/>
          <w:lang w:val="en-US"/>
        </w:rPr>
        <w:fldChar w:fldCharType="end"/>
      </w:r>
    </w:p>
    <w:p w14:paraId="67E2C3F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eastAsia="Times New Roman" w:cs="Times New Roman"/>
          <w:i/>
          <w:iCs/>
          <w:shd w:val="clear" w:color="auto" w:fill="auto"/>
          <w:lang w:val="kk-KZ"/>
        </w:rPr>
      </w:pPr>
    </w:p>
    <w:p w14:paraId="0576CAEE">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color w:val="000000"/>
          <w:sz w:val="28"/>
          <w:szCs w:val="28"/>
          <w:shd w:val="clear" w:color="auto" w:fill="auto"/>
        </w:rPr>
      </w:pPr>
      <w:r>
        <w:rPr>
          <w:rFonts w:ascii="Times New Roman" w:hAnsi="Times New Roman" w:eastAsia="Times New Roman" w:cs="Times New Roman"/>
          <w:b/>
          <w:bCs/>
          <w:sz w:val="28"/>
          <w:szCs w:val="28"/>
          <w:shd w:val="clear" w:color="auto" w:fill="auto"/>
          <w:lang w:val="kk-KZ"/>
        </w:rPr>
        <w:t>5-6 СЫНЫП ОҚУШЫЛАРЫНЫҢ ЛОГИКАЛЫҚ ОЙЛАУЫН ДАМЫТУДЫҢ ЗАМАНАУИ ӘДІСТЕРІ</w:t>
      </w:r>
    </w:p>
    <w:p w14:paraId="223AE12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i/>
          <w:iCs/>
          <w:shd w:val="clear" w:color="auto" w:fill="auto"/>
          <w:lang w:val="kk-KZ"/>
        </w:rPr>
      </w:pPr>
    </w:p>
    <w:p w14:paraId="25FCBE4C">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hint="default" w:ascii="Times New Roman" w:hAnsi="Times New Roman" w:eastAsia="Times New Roman" w:cs="Times New Roman"/>
          <w:b/>
          <w:bCs/>
          <w:i w:val="0"/>
          <w:iCs w:val="0"/>
          <w:sz w:val="28"/>
          <w:szCs w:val="28"/>
          <w:shd w:val="clear" w:color="auto" w:fill="auto"/>
          <w:lang w:val="kk-KZ"/>
        </w:rPr>
      </w:pPr>
      <w:r>
        <w:rPr>
          <w:rFonts w:hint="default" w:ascii="Times New Roman" w:hAnsi="Times New Roman" w:eastAsia="Times New Roman" w:cs="Times New Roman"/>
          <w:b/>
          <w:bCs/>
          <w:i w:val="0"/>
          <w:iCs w:val="0"/>
          <w:sz w:val="28"/>
          <w:szCs w:val="28"/>
          <w:shd w:val="clear" w:color="auto" w:fill="auto"/>
          <w:lang w:val="kk-KZ"/>
        </w:rPr>
        <w:t>КІРІСПЕ</w:t>
      </w:r>
    </w:p>
    <w:p w14:paraId="5788221C">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cs="Times New Roman"/>
          <w:i/>
          <w:iCs/>
          <w:shd w:val="clear" w:color="auto" w:fill="auto"/>
          <w:lang w:val="kk-KZ"/>
        </w:rPr>
      </w:pPr>
      <w:r>
        <w:rPr>
          <w:rFonts w:ascii="Times New Roman" w:hAnsi="Times New Roman" w:eastAsia="Times New Roman" w:cs="Times New Roman"/>
          <w:b/>
          <w:bCs/>
          <w:i/>
          <w:iCs/>
          <w:color w:val="000000"/>
          <w:shd w:val="clear" w:color="auto" w:fill="auto"/>
        </w:rPr>
        <w:t>А</w:t>
      </w:r>
      <w:r>
        <w:rPr>
          <w:rFonts w:hint="default" w:ascii="Times New Roman" w:hAnsi="Times New Roman" w:eastAsia="Times New Roman" w:cs="Times New Roman"/>
          <w:b/>
          <w:bCs/>
          <w:i/>
          <w:iCs/>
          <w:color w:val="000000"/>
          <w:shd w:val="clear" w:color="auto" w:fill="auto"/>
          <w:lang w:val="kk-KZ"/>
        </w:rPr>
        <w:t xml:space="preserve">ңдатпа: </w:t>
      </w:r>
      <w:r>
        <w:rPr>
          <w:rFonts w:ascii="Times New Roman" w:hAnsi="Times New Roman" w:eastAsia="Times New Roman" w:cs="Times New Roman"/>
          <w:b/>
          <w:bCs/>
          <w:i/>
          <w:iCs/>
          <w:color w:val="000000"/>
          <w:shd w:val="clear" w:color="auto" w:fill="auto"/>
          <w:lang w:val="kk-KZ"/>
        </w:rPr>
        <w:t xml:space="preserve"> </w:t>
      </w:r>
      <w:r>
        <w:rPr>
          <w:rFonts w:ascii="Times New Roman" w:hAnsi="Times New Roman" w:eastAsia="Times New Roman" w:cs="Times New Roman"/>
          <w:i/>
          <w:iCs/>
          <w:color w:val="000000"/>
          <w:shd w:val="clear" w:color="auto" w:fill="auto"/>
          <w:lang w:val="kk-KZ"/>
        </w:rPr>
        <w:t xml:space="preserve">Бұл зерттеуде 5–6-сынып оқушыларының логикалық ойлауын дамытудың тиімді тәсілдері қарастырылған. Негізгі назар қазіргі заманғы AplusClick платформасының мүмкіндіктерін оқу үдерісіне енгізуге аударылған. Зерттеу барысында оқушылардың логикалық есептерді орындау уақыты мен шешімдерінің дәлдігі талданды. Нәтижелер платформаны қолдану оқушылардың танымдық белсенділігін арттырып, ойлау операцияларының сапасын жақсартатынын көрсетті. Зерттеудің ғылыми жаңалығы — AplusClick жүйесін пайдалану арқылы логикалық </w:t>
      </w:r>
      <w:r>
        <w:rPr>
          <w:rFonts w:ascii="Times New Roman" w:hAnsi="Times New Roman" w:cs="Times New Roman"/>
          <w:i/>
          <w:iCs/>
          <w:shd w:val="clear" w:color="auto" w:fill="auto"/>
          <w:lang w:val="kk-KZ"/>
        </w:rPr>
        <w:t>ойлауды дамытуға арналған педагогикалық модельдің жасалуында.</w:t>
      </w:r>
    </w:p>
    <w:p w14:paraId="662AF6CE">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cs="Times New Roman"/>
          <w:i/>
          <w:iCs/>
          <w:shd w:val="clear" w:color="auto" w:fill="auto"/>
          <w:lang w:val="kk-KZ"/>
        </w:rPr>
      </w:pPr>
      <w:r>
        <w:rPr>
          <w:rFonts w:ascii="Times New Roman" w:hAnsi="Times New Roman" w:cs="Times New Roman"/>
          <w:b/>
          <w:bCs/>
          <w:i/>
          <w:iCs/>
          <w:shd w:val="clear" w:color="auto" w:fill="auto"/>
          <w:lang w:val="kk-KZ"/>
        </w:rPr>
        <w:t>Түйін сөздер:</w:t>
      </w:r>
      <w:r>
        <w:rPr>
          <w:rFonts w:ascii="Times New Roman" w:hAnsi="Times New Roman" w:cs="Times New Roman"/>
          <w:i/>
          <w:iCs/>
          <w:shd w:val="clear" w:color="auto" w:fill="auto"/>
          <w:lang w:val="kk-KZ"/>
        </w:rPr>
        <w:t xml:space="preserve"> логикалық ойлау, цифрлық білім беру, AplusClick, интерактивті тапсырма, визуализация, ойын технологиялары, 5–6-сыныптар.</w:t>
      </w:r>
    </w:p>
    <w:p w14:paraId="194B336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b/>
          <w:bCs/>
          <w:color w:val="000000"/>
          <w:shd w:val="clear" w:color="auto" w:fill="auto"/>
        </w:rPr>
      </w:pPr>
      <w:r>
        <w:rPr>
          <w:rFonts w:ascii="Times New Roman" w:hAnsi="Times New Roman" w:eastAsia="Times New Roman" w:cs="Times New Roman"/>
          <w:b/>
          <w:bCs/>
          <w:color w:val="000000"/>
          <w:shd w:val="clear" w:color="auto" w:fill="auto"/>
        </w:rPr>
        <w:t>Кіріспе</w:t>
      </w:r>
    </w:p>
    <w:p w14:paraId="74FEB673">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cs="Times New Roman" w:eastAsiaTheme="minorEastAsia"/>
          <w:color w:val="000000"/>
          <w:shd w:val="clear" w:color="auto" w:fill="auto"/>
          <w:lang w:val="kk-KZ"/>
        </w:rPr>
      </w:pPr>
      <w:r>
        <w:rPr>
          <w:rFonts w:ascii="Times New Roman" w:hAnsi="Times New Roman" w:cs="Times New Roman" w:eastAsiaTheme="minorEastAsia"/>
          <w:color w:val="000000"/>
          <w:shd w:val="clear" w:color="auto" w:fill="auto"/>
        </w:rPr>
        <w:t>Қазіргі заманғы білім беру жүйесінің басты бағыты – оқушының жеке қабілеттерін ашу және өмірлік жағдайларда өз бетінше шешім қабылдай алу дағдысын қалыптастыру. Бұл мақсатқа жету үшін тек білім берумен шектелмей, оқушының ойлау мәдениетін — логикалық, сыни және шығармашылық ойлау қабілеттерін — дамыту ерекше маңызға ие. Орта буын, яғни 5–6-сынып оқушылары, – ойлау әрекеті ең белсенді дамитын жас кезеңіне жатады. Осы уақытта бала қоршаған ортадағы құбылыстарды салыстырып, талдап және жалпылай біледі. Сондықтан дәл осы жаста логикалық ойлауды дамытуды жүйелі түрде ұйымдастыру — жоғары сыныптардағы академиялық жетістіктердің негізін қалайды. Қазіргі кезде дәстүрлі оқыту әдістері оқушылардың логикалық ойлау қабілеттерін жеткілікті деңгейде қалыптастыра алмайды. Бұған сабақ мазмұнының көбінесе дайын ақпаратты қабылдауға бағытталуы себеп болып отыр, ал оқушылардың өз бетінше іздену, талдау және ой қорыту мүмкіндіктері шектеулі деңгейде жүзеге асырылады. Осы тұрғыдан алғанда, цифрлық білім беру ортасын пайдалану логикалық ойлауды дамытудың жаңа әрі тиімді бағыты болып саналады. Цифрлық платформалар мен интерактивті ресурстардың көмегімен оқушылардың танымдық қызығушылығын арттырып, оқу үдерісін ойын элементтерімен түрлендіруге болады. Осындай құралдардың ішінде AplusClick платформасы ерекше назар аударуға тұрарлық. Бұл сайт логикалық және математикалық тапсырмаларды интерактивті форматта ұсынады, нәтижесін бірден көрсетіп, визуалды кері байланыс береді. Тапсырмаларды орындау барысында оқушы тек математикалық білімін ғана емес, сонымен қатар логикалық пайымдау, жылдам шешім қабылдау және өз қатесін талдау дағдыларын дамытады. Зерттеудің өзектілігі – заманауи цифрлық орта жағдайында логикалық ойлауды дамытудың ғылыми-әдістемелік негіздерін анықтауда. Логикалық тапсырмаларды дәстүрлі әдістер арқылы оқытуға арналған еңбектер жеткілікті болғанымен, цифрлық құралдарды, әсіресе AplusClick сияқты платформаларды қолдану бағытындағы зерттеулер әлі де жеткіліксіз. Бұл жұмыста аталған платформаны оқу тәжірибесіне енгізу жолдары, оның оқу мотивациясына, логикалық операциялардың сапасына және оқушылардың өз бетінше ойлау белсенділігіне тигізетін ықпалы</w:t>
      </w:r>
      <w:r>
        <w:rPr>
          <w:rFonts w:ascii="Times New Roman" w:hAnsi="Times New Roman" w:cs="Times New Roman" w:eastAsiaTheme="minorEastAsia"/>
          <w:color w:val="000000"/>
          <w:shd w:val="clear" w:color="auto" w:fill="auto"/>
          <w:lang w:val="kk-KZ"/>
        </w:rPr>
        <w:t>н</w:t>
      </w:r>
      <w:r>
        <w:rPr>
          <w:rFonts w:ascii="Times New Roman" w:hAnsi="Times New Roman" w:cs="Times New Roman" w:eastAsiaTheme="minorEastAsia"/>
          <w:color w:val="000000"/>
          <w:shd w:val="clear" w:color="auto" w:fill="auto"/>
        </w:rPr>
        <w:t xml:space="preserve"> қарасты</w:t>
      </w:r>
      <w:r>
        <w:rPr>
          <w:rFonts w:ascii="Times New Roman" w:hAnsi="Times New Roman" w:cs="Times New Roman" w:eastAsiaTheme="minorEastAsia"/>
          <w:color w:val="000000"/>
          <w:shd w:val="clear" w:color="auto" w:fill="auto"/>
          <w:lang w:val="kk-KZ"/>
        </w:rPr>
        <w:t>ру қажет.</w:t>
      </w:r>
    </w:p>
    <w:p w14:paraId="6AAA4C0A">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2"/>
        <w:rPr>
          <w:rFonts w:ascii="Times New Roman" w:hAnsi="Times New Roman" w:eastAsia="Times New Roman" w:cs="Times New Roman"/>
          <w:b/>
          <w:bCs/>
          <w:color w:val="000000"/>
          <w:sz w:val="28"/>
          <w:szCs w:val="28"/>
          <w:shd w:val="clear" w:color="auto" w:fill="auto"/>
        </w:rPr>
      </w:pPr>
      <w:r>
        <w:rPr>
          <w:rFonts w:ascii="Times New Roman" w:hAnsi="Times New Roman" w:eastAsia="Times New Roman" w:cs="Times New Roman"/>
          <w:b/>
          <w:bCs/>
          <w:color w:val="000000"/>
          <w:sz w:val="28"/>
          <w:szCs w:val="28"/>
          <w:shd w:val="clear" w:color="auto" w:fill="auto"/>
        </w:rPr>
        <w:t>НЕГІЗГІ БӨЛІМ</w:t>
      </w:r>
    </w:p>
    <w:p w14:paraId="22341BF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2"/>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AplusClick – логикалық есептерге негізделген халықаралық онлайн ресурс. Оның артықшылығы – қарапайым интерфейс, тіркеусіз қолжетімділік, жарнамасыз орта және бірден нәтиже көрсететін кері байланыс. Есептер 1–11 сыныпқа сәйкес деңгей бойынша топтастырылған.</w:t>
      </w:r>
      <w:r>
        <w:rPr>
          <w:rFonts w:ascii="Times New Roman" w:hAnsi="Times New Roman" w:cs="Times New Roman" w:eastAsiaTheme="minorEastAsia"/>
          <w:color w:val="000000"/>
          <w:shd w:val="clear" w:color="auto" w:fill="auto"/>
          <w:lang w:val="kk-KZ"/>
        </w:rPr>
        <w:t xml:space="preserve"> </w:t>
      </w:r>
      <w:r>
        <w:rPr>
          <w:rFonts w:ascii="Times New Roman" w:hAnsi="Times New Roman" w:cs="Times New Roman" w:eastAsiaTheme="minorEastAsia"/>
          <w:color w:val="000000"/>
          <w:shd w:val="clear" w:color="auto" w:fill="auto"/>
        </w:rPr>
        <w:t>Платформа есептерді түрлі иллюстрациялармен, диаграммалармен және графикалық бейнелермен ұсынады. Бұл тәсіл оқушының кеңістік ойлауын және визуалды есте сақтау қабілетін дамытады.</w:t>
      </w:r>
    </w:p>
    <w:p w14:paraId="4422722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cs="Times New Roman"/>
          <w:shd w:val="clear" w:color="auto" w:fill="auto"/>
        </w:rPr>
        <w:drawing>
          <wp:inline distT="0" distB="0" distL="114300" distR="114300">
            <wp:extent cx="4930775" cy="2258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rcRect t="4253" b="23945"/>
                    <a:stretch>
                      <a:fillRect/>
                    </a:stretch>
                  </pic:blipFill>
                  <pic:spPr>
                    <a:xfrm>
                      <a:off x="0" y="0"/>
                      <a:ext cx="4931746" cy="2258431"/>
                    </a:xfrm>
                    <a:prstGeom prst="rect">
                      <a:avLst/>
                    </a:prstGeom>
                  </pic:spPr>
                </pic:pic>
              </a:graphicData>
            </a:graphic>
          </wp:inline>
        </w:drawing>
      </w:r>
    </w:p>
    <w:p w14:paraId="788239A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Сурет-1–</w:t>
      </w:r>
      <w:r>
        <w:rPr>
          <w:rFonts w:ascii="Times New Roman" w:hAnsi="Times New Roman" w:cs="Times New Roman" w:eastAsiaTheme="minorEastAsia"/>
          <w:color w:val="000000"/>
          <w:shd w:val="clear" w:color="auto" w:fill="auto"/>
        </w:rPr>
        <w:t xml:space="preserve"> AplusClick</w:t>
      </w:r>
      <w:r>
        <w:rPr>
          <w:rFonts w:ascii="Times New Roman" w:hAnsi="Times New Roman" w:cs="Times New Roman" w:eastAsiaTheme="minorEastAsia"/>
          <w:color w:val="000000"/>
          <w:shd w:val="clear" w:color="auto" w:fill="auto"/>
          <w:lang w:val="en-US"/>
        </w:rPr>
        <w:t xml:space="preserve"> </w:t>
      </w:r>
      <w:r>
        <w:rPr>
          <w:rFonts w:ascii="Times New Roman" w:hAnsi="Times New Roman" w:cs="Times New Roman" w:eastAsiaTheme="minorEastAsia"/>
          <w:color w:val="000000"/>
          <w:shd w:val="clear" w:color="auto" w:fill="auto"/>
          <w:lang w:val="kk-KZ"/>
        </w:rPr>
        <w:t>математикалық тапсырмалар бөлімі</w:t>
      </w:r>
    </w:p>
    <w:p w14:paraId="36EB973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p>
    <w:p w14:paraId="0713D127">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cs="Times New Roman"/>
          <w:shd w:val="clear" w:color="auto" w:fill="auto"/>
          <w:lang w:val="kk-KZ"/>
        </w:rPr>
      </w:pPr>
      <w:r>
        <w:rPr>
          <w:rFonts w:ascii="Times New Roman" w:hAnsi="Times New Roman" w:cs="Times New Roman"/>
          <w:shd w:val="clear" w:color="auto" w:fill="auto"/>
        </w:rPr>
        <w:drawing>
          <wp:inline distT="0" distB="0" distL="114300" distR="114300">
            <wp:extent cx="5010150" cy="1962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rcRect t="15530" b="8442"/>
                    <a:stretch>
                      <a:fillRect/>
                    </a:stretch>
                  </pic:blipFill>
                  <pic:spPr>
                    <a:xfrm>
                      <a:off x="0" y="0"/>
                      <a:ext cx="5010150" cy="1963062"/>
                    </a:xfrm>
                    <a:prstGeom prst="rect">
                      <a:avLst/>
                    </a:prstGeom>
                  </pic:spPr>
                </pic:pic>
              </a:graphicData>
            </a:graphic>
          </wp:inline>
        </w:drawing>
      </w:r>
    </w:p>
    <w:p w14:paraId="1E4B67F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shd w:val="clear" w:color="auto" w:fill="auto"/>
          <w:lang w:val="kk-KZ"/>
        </w:rPr>
      </w:pPr>
      <w:r>
        <w:rPr>
          <w:rFonts w:ascii="Times New Roman" w:hAnsi="Times New Roman" w:cs="Times New Roman"/>
          <w:shd w:val="clear" w:color="auto" w:fill="auto"/>
          <w:lang w:val="kk-KZ"/>
        </w:rPr>
        <w:t>Сурет-2– 5 сынып деңгейіндегі есептер бөлімі</w:t>
      </w:r>
    </w:p>
    <w:p w14:paraId="4DDF2074">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b/>
          <w:iCs/>
          <w:shd w:val="clear" w:color="auto" w:fill="auto"/>
          <w:lang w:val="kk-KZ"/>
        </w:rPr>
      </w:pPr>
      <w:r>
        <w:rPr>
          <w:rFonts w:ascii="Times New Roman" w:hAnsi="Times New Roman" w:eastAsia="Times New Roman" w:cs="Times New Roman"/>
          <w:b/>
          <w:iCs/>
          <w:shd w:val="clear" w:color="auto" w:fill="auto"/>
          <w:lang w:val="kk-KZ"/>
        </w:rPr>
        <w:t>Мысалдар</w:t>
      </w:r>
    </w:p>
    <w:p w14:paraId="03ECD9D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b/>
          <w:bCs/>
          <w:shd w:val="clear" w:color="auto" w:fill="auto"/>
          <w:lang w:val="kk-KZ"/>
        </w:rPr>
      </w:pPr>
      <w:r>
        <w:rPr>
          <w:rFonts w:ascii="Times New Roman" w:hAnsi="Times New Roman" w:eastAsia="Times New Roman" w:cs="Times New Roman"/>
          <w:b/>
          <w:bCs/>
          <w:shd w:val="clear" w:color="auto" w:fill="auto"/>
          <w:lang w:val="kk-KZ"/>
        </w:rPr>
        <w:t>1-есеп.</w:t>
      </w:r>
    </w:p>
    <w:p w14:paraId="306CA19B">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cs="Times New Roman"/>
          <w:shd w:val="clear" w:color="auto" w:fill="auto"/>
        </w:rPr>
        <w:drawing>
          <wp:inline distT="0" distB="0" distL="114300" distR="114300">
            <wp:extent cx="2038350" cy="9334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srcRect l="63334" t="8683" r="7826" b="63735"/>
                    <a:stretch>
                      <a:fillRect/>
                    </a:stretch>
                  </pic:blipFill>
                  <pic:spPr>
                    <a:xfrm>
                      <a:off x="0" y="0"/>
                      <a:ext cx="2038785" cy="933649"/>
                    </a:xfrm>
                    <a:prstGeom prst="rect">
                      <a:avLst/>
                    </a:prstGeom>
                    <a:ln>
                      <a:noFill/>
                    </a:ln>
                  </pic:spPr>
                </pic:pic>
              </a:graphicData>
            </a:graphic>
          </wp:inline>
        </w:drawing>
      </w:r>
    </w:p>
    <w:p w14:paraId="5280951E">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Сурет-3–Тікбұрышты қабырғалардан құралған фигура</w:t>
      </w:r>
    </w:p>
    <w:p w14:paraId="29E589A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color w:val="000000"/>
          <w:shd w:val="clear" w:color="auto" w:fill="auto"/>
          <w:lang w:val="en-US"/>
        </w:rPr>
      </w:pPr>
      <w:r>
        <w:rPr>
          <w:rStyle w:val="15"/>
          <w:rFonts w:ascii="Times New Roman" w:hAnsi="Times New Roman" w:eastAsia="Times New Roman" w:cs="Times New Roman"/>
          <w:color w:val="000000"/>
          <w:shd w:val="clear" w:color="auto" w:fill="auto"/>
        </w:rPr>
        <w:t>Берілгені.</w:t>
      </w:r>
      <w:r>
        <w:rPr>
          <w:rStyle w:val="49"/>
          <w:rFonts w:ascii="Times New Roman" w:hAnsi="Times New Roman" w:eastAsia="Times New Roman" w:cs="Times New Roman"/>
          <w:color w:val="000000"/>
          <w:shd w:val="clear" w:color="auto" w:fill="auto"/>
        </w:rPr>
        <w:t> </w:t>
      </w:r>
      <w:r>
        <w:rPr>
          <w:rFonts w:ascii="Times New Roman" w:hAnsi="Times New Roman" w:eastAsia="Times New Roman" w:cs="Times New Roman"/>
          <w:color w:val="000000"/>
          <w:shd w:val="clear" w:color="auto" w:fill="auto"/>
        </w:rPr>
        <w:t>Фигура тік бұрышты қабырғалардан құралған L-пішінді, өлшемдері суретте көрсетілген: кейбір өлшемдер 9, 5, 6, 7 және 4 ретінде берілген (суретке сай).</w:t>
      </w:r>
      <w:r>
        <w:rPr>
          <w:rFonts w:ascii="Times New Roman" w:hAnsi="Times New Roman" w:eastAsia="Times New Roman" w:cs="Times New Roman"/>
          <w:color w:val="000000"/>
          <w:shd w:val="clear" w:color="auto" w:fill="auto"/>
          <w:lang w:val="kk-KZ"/>
        </w:rPr>
        <w:t xml:space="preserve"> </w:t>
      </w:r>
      <w:r>
        <w:rPr>
          <w:rFonts w:ascii="Times New Roman" w:hAnsi="Times New Roman" w:eastAsia="Times New Roman" w:cs="Times New Roman"/>
          <w:color w:val="000000"/>
          <w:shd w:val="clear" w:color="auto" w:fill="auto"/>
        </w:rPr>
        <w:t>L-пішінді фигураның ауданын табу</w:t>
      </w:r>
      <w:r>
        <w:rPr>
          <w:rFonts w:ascii="Times New Roman" w:hAnsi="Times New Roman" w:eastAsia="Times New Roman" w:cs="Times New Roman"/>
          <w:color w:val="000000"/>
          <w:shd w:val="clear" w:color="auto" w:fill="auto"/>
          <w:lang w:val="en-US"/>
        </w:rPr>
        <w:t xml:space="preserve"> </w:t>
      </w:r>
      <w:r>
        <w:rPr>
          <w:rFonts w:ascii="Times New Roman" w:hAnsi="Times New Roman" w:eastAsia="Times New Roman" w:cs="Times New Roman"/>
          <w:color w:val="000000"/>
          <w:shd w:val="clear" w:color="auto" w:fill="auto"/>
          <w:lang w:val="kk-KZ"/>
        </w:rPr>
        <w:t>керек.</w:t>
      </w:r>
    </w:p>
    <w:p w14:paraId="65DD7DEA">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color w:val="000000"/>
          <w:shd w:val="clear" w:color="auto" w:fill="auto"/>
          <w:lang w:val="kk-KZ"/>
        </w:rPr>
      </w:pPr>
      <w:r>
        <w:rPr>
          <w:rFonts w:ascii="Times New Roman" w:hAnsi="Times New Roman" w:eastAsia="Times New Roman" w:cs="Times New Roman"/>
          <w:b/>
          <w:shd w:val="clear" w:color="auto" w:fill="auto"/>
          <w:lang w:val="kk-KZ"/>
        </w:rPr>
        <w:t>Шешуі:</w:t>
      </w:r>
      <w:r>
        <w:rPr>
          <w:rFonts w:ascii="Times New Roman" w:hAnsi="Times New Roman" w:eastAsia="Times New Roman" w:cs="Times New Roman"/>
          <w:shd w:val="clear" w:color="auto" w:fill="auto"/>
          <w:lang w:val="kk-KZ"/>
        </w:rPr>
        <w:t xml:space="preserve"> </w:t>
      </w:r>
      <w:r>
        <w:rPr>
          <w:rStyle w:val="15"/>
          <w:rFonts w:ascii="Times New Roman" w:hAnsi="Times New Roman" w:cs="Times New Roman"/>
          <w:color w:val="000000"/>
          <w:shd w:val="clear" w:color="auto" w:fill="auto"/>
        </w:rPr>
        <w:t>(бөліп есептеу арқылы).</w:t>
      </w:r>
    </w:p>
    <w:p w14:paraId="7D345C16">
      <w:pPr>
        <w:pStyle w:val="19"/>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color w:val="000000"/>
          <w:shd w:val="clear" w:color="auto" w:fill="auto"/>
        </w:rPr>
      </w:pPr>
      <w:r>
        <w:rPr>
          <w:color w:val="000000"/>
          <w:shd w:val="clear" w:color="auto" w:fill="auto"/>
        </w:rPr>
        <w:t>Фигураны үш тік</w:t>
      </w:r>
      <w:r>
        <w:rPr>
          <w:color w:val="000000"/>
          <w:shd w:val="clear" w:color="auto" w:fill="auto"/>
          <w:lang w:val="kk-KZ"/>
        </w:rPr>
        <w:t xml:space="preserve"> </w:t>
      </w:r>
      <w:r>
        <w:rPr>
          <w:color w:val="000000"/>
          <w:shd w:val="clear" w:color="auto" w:fill="auto"/>
        </w:rPr>
        <w:t>төртбұрышқа бөлейік. Белгілеулерді нақтылаймыз:</w:t>
      </w:r>
    </w:p>
    <w:p w14:paraId="5CBDAF47">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color w:val="000000"/>
          <w:shd w:val="clear" w:color="auto" w:fill="auto"/>
          <w:lang w:val="kk-KZ"/>
        </w:rPr>
      </w:pPr>
      <w:r>
        <w:rPr>
          <w:color w:val="000000"/>
          <w:shd w:val="clear" w:color="auto" w:fill="auto"/>
          <w:lang w:val="kk-KZ"/>
        </w:rPr>
        <w:t>1)</w:t>
      </w:r>
      <w:r>
        <w:rPr>
          <w:color w:val="000000"/>
          <w:shd w:val="clear" w:color="auto" w:fill="auto"/>
        </w:rPr>
        <w:t>Бірінші тік төртбұрыштың өлшемдері:</w:t>
      </w:r>
      <w:r>
        <w:rPr>
          <w:rStyle w:val="49"/>
          <w:color w:val="000000"/>
          <w:shd w:val="clear" w:color="auto" w:fill="auto"/>
        </w:rPr>
        <w:t>  </w:t>
      </w:r>
      <w:r>
        <w:rPr>
          <w:rStyle w:val="49"/>
          <w:color w:val="000000"/>
          <w:shd w:val="clear" w:color="auto" w:fill="auto"/>
          <w:lang w:val="kk-KZ"/>
        </w:rPr>
        <w:t xml:space="preserve">9 </w:t>
      </w:r>
      <w:r>
        <w:rPr>
          <w:color w:val="000000"/>
          <w:shd w:val="clear" w:color="auto" w:fill="auto"/>
        </w:rPr>
        <w:t>(ұзындық) пен</w:t>
      </w:r>
      <w:r>
        <w:rPr>
          <w:rStyle w:val="49"/>
          <w:color w:val="000000"/>
          <w:shd w:val="clear" w:color="auto" w:fill="auto"/>
        </w:rPr>
        <w:t>  </w:t>
      </w:r>
      <w:r>
        <w:rPr>
          <w:rStyle w:val="49"/>
          <w:color w:val="000000"/>
          <w:shd w:val="clear" w:color="auto" w:fill="auto"/>
          <w:lang w:val="kk-KZ"/>
        </w:rPr>
        <w:t xml:space="preserve">5 </w:t>
      </w:r>
      <w:r>
        <w:rPr>
          <w:color w:val="000000"/>
          <w:shd w:val="clear" w:color="auto" w:fill="auto"/>
        </w:rPr>
        <w:t xml:space="preserve">(ені). </w:t>
      </w:r>
    </w:p>
    <w:p w14:paraId="73FA1739">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color w:val="000000"/>
          <w:shd w:val="clear" w:color="auto" w:fill="auto"/>
          <w:lang w:val="en-US"/>
        </w:rPr>
      </w:pPr>
      <w:r>
        <w:rPr>
          <w:color w:val="000000"/>
          <w:shd w:val="clear" w:color="auto" w:fill="auto"/>
        </w:rPr>
        <w:t>Сондықтан</w:t>
      </w:r>
      <w:r>
        <w:rPr>
          <w:color w:val="000000"/>
          <w:shd w:val="clear" w:color="auto" w:fill="auto"/>
          <w:lang w:val="kk-KZ"/>
        </w:rPr>
        <w:t xml:space="preserve">: </w:t>
      </w:r>
      <m:oMath>
        <m:sSub>
          <m:sSubPr>
            <m:ctrlPr>
              <w:rPr>
                <w:rFonts w:ascii="Cambria Math" w:hAnsi="Cambria Math"/>
                <w:i/>
                <w:color w:val="000000"/>
                <w:shd w:val="clear" w:color="auto" w:fill="auto"/>
                <w:lang w:val="kk-KZ"/>
              </w:rPr>
            </m:ctrlPr>
          </m:sSubPr>
          <m:e>
            <m:r>
              <m:rPr>
                <m:nor/>
              </m:rPr>
              <w:rPr>
                <w:rFonts w:ascii="Cambria Math" w:hAnsi="Cambria Math"/>
                <w:i/>
                <w:color w:val="000000"/>
                <w:shd w:val="clear" w:color="auto" w:fill="auto"/>
                <w:lang w:val="en-US"/>
              </w:rPr>
              <m:t>S</m:t>
            </m:r>
            <m:ctrlPr>
              <w:rPr>
                <w:rFonts w:ascii="Cambria Math" w:hAnsi="Cambria Math"/>
                <w:i/>
                <w:color w:val="000000"/>
                <w:shd w:val="clear" w:color="auto" w:fill="auto"/>
                <w:lang w:val="kk-KZ"/>
              </w:rPr>
            </m:ctrlPr>
          </m:e>
          <m:sub>
            <m:r>
              <m:rPr>
                <m:nor/>
                <m:sty m:val="p"/>
              </m:rPr>
              <w:rPr>
                <w:rFonts w:ascii="Cambria Math" w:hAnsi="Cambria Math"/>
                <w:color w:val="000000"/>
                <w:shd w:val="clear" w:color="auto" w:fill="auto"/>
                <w:lang w:val="en-US"/>
              </w:rPr>
              <m:t>1</m:t>
            </m:r>
            <m:ctrlPr>
              <w:rPr>
                <w:rFonts w:ascii="Cambria Math" w:hAnsi="Cambria Math"/>
                <w:i/>
                <w:color w:val="000000"/>
                <w:shd w:val="clear" w:color="auto" w:fill="auto"/>
                <w:lang w:val="kk-KZ"/>
              </w:rPr>
            </m:ctrlPr>
          </m:sub>
        </m:sSub>
        <m:r>
          <m:rPr>
            <m:nor/>
            <m:sty m:val="p"/>
          </m:rPr>
          <w:rPr>
            <w:rFonts w:ascii="Cambria Math" w:hAnsi="Cambria Math"/>
            <w:color w:val="000000"/>
            <w:shd w:val="clear" w:color="auto" w:fill="auto"/>
            <w:lang w:val="en-US"/>
          </w:rPr>
          <m:t>=9×5=45</m:t>
        </m:r>
      </m:oMath>
    </w:p>
    <w:p w14:paraId="5C59DD24">
      <w:pPr>
        <w:pStyle w:val="19"/>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rFonts w:eastAsia="SimSun"/>
          <w:shd w:val="clear" w:color="auto" w:fill="auto"/>
        </w:rPr>
        <w:t xml:space="preserve">Екінші тік төртбұрыш: ұзындығы </w:t>
      </w:r>
      <m:oMath>
        <m:r>
          <m:rPr>
            <m:nor/>
            <m:sty m:val="p"/>
          </m:rPr>
          <w:rPr>
            <w:rFonts w:ascii="Cambria Math" w:hAnsi="Cambria Math" w:eastAsia="SimSun"/>
            <w:shd w:val="clear" w:color="auto" w:fill="auto"/>
            <w:lang w:val="en-US"/>
          </w:rPr>
          <m:t>9-3=6</m:t>
        </m:r>
      </m:oMath>
      <w:r>
        <w:rPr>
          <w:rFonts w:eastAsia="SimSun"/>
          <w:shd w:val="clear" w:color="auto" w:fill="auto"/>
        </w:rPr>
        <w:t xml:space="preserve">, ені </w:t>
      </w:r>
      <m:oMath>
        <m:r>
          <m:rPr>
            <m:nor/>
            <m:sty m:val="p"/>
          </m:rPr>
          <w:rPr>
            <w:rFonts w:ascii="Cambria Math" w:hAnsi="Cambria Math" w:eastAsia="SimSun"/>
            <w:shd w:val="clear" w:color="auto" w:fill="auto"/>
            <w:lang w:val="en-US"/>
          </w:rPr>
          <m:t>6</m:t>
        </m:r>
      </m:oMath>
      <w:r>
        <w:rPr>
          <w:rFonts w:eastAsia="SimSun"/>
          <w:shd w:val="clear" w:color="auto" w:fill="auto"/>
        </w:rPr>
        <w:t xml:space="preserve"> (суретке сәйкес). </w:t>
      </w:r>
    </w:p>
    <w:p w14:paraId="7E859C72">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rFonts w:eastAsia="SimSun"/>
          <w:shd w:val="clear" w:color="auto" w:fill="auto"/>
        </w:rPr>
        <w:t>Сондықтан</w:t>
      </w:r>
      <w:r>
        <w:rPr>
          <w:rFonts w:eastAsia="SimSun"/>
          <w:shd w:val="clear" w:color="auto" w:fill="auto"/>
          <w:lang w:val="kk-KZ"/>
        </w:rPr>
        <w:t xml:space="preserve">: </w:t>
      </w:r>
      <m:oMath>
        <m:sSub>
          <m:sSubPr>
            <m:ctrlPr>
              <w:rPr>
                <w:rFonts w:ascii="Cambria Math" w:hAnsi="Cambria Math"/>
                <w:i/>
                <w:shd w:val="clear" w:color="auto" w:fill="auto"/>
                <w:lang w:val="kk-KZ"/>
              </w:rPr>
            </m:ctrlPr>
          </m:sSubPr>
          <m:e>
            <m:r>
              <m:rPr>
                <m:nor/>
              </m:rPr>
              <w:rPr>
                <w:rFonts w:ascii="Cambria Math" w:hAnsi="Cambria Math"/>
                <w:i/>
                <w:shd w:val="clear" w:color="auto" w:fill="auto"/>
                <w:lang w:val="en-US"/>
              </w:rPr>
              <m:t>S</m:t>
            </m:r>
            <m:ctrlPr>
              <w:rPr>
                <w:rFonts w:ascii="Cambria Math" w:hAnsi="Cambria Math"/>
                <w:i/>
                <w:shd w:val="clear" w:color="auto" w:fill="auto"/>
                <w:lang w:val="kk-KZ"/>
              </w:rPr>
            </m:ctrlPr>
          </m:e>
          <m:sub>
            <m:r>
              <m:rPr>
                <m:nor/>
                <m:sty m:val="p"/>
              </m:rPr>
              <w:rPr>
                <w:rFonts w:ascii="Cambria Math" w:hAnsi="Cambria Math"/>
                <w:shd w:val="clear" w:color="auto" w:fill="auto"/>
                <w:lang w:val="en-US"/>
              </w:rPr>
              <m:t>2</m:t>
            </m:r>
            <m:ctrlPr>
              <w:rPr>
                <w:rFonts w:ascii="Cambria Math" w:hAnsi="Cambria Math"/>
                <w:i/>
                <w:shd w:val="clear" w:color="auto" w:fill="auto"/>
                <w:lang w:val="kk-KZ"/>
              </w:rPr>
            </m:ctrlPr>
          </m:sub>
        </m:sSub>
        <m:r>
          <m:rPr>
            <m:nor/>
            <m:sty m:val="p"/>
          </m:rPr>
          <w:rPr>
            <w:rFonts w:ascii="Cambria Math" w:hAnsi="Cambria Math"/>
            <w:shd w:val="clear" w:color="auto" w:fill="auto"/>
            <w:lang w:val="en-US"/>
          </w:rPr>
          <m:t>=6×6=36</m:t>
        </m:r>
      </m:oMath>
    </w:p>
    <w:p w14:paraId="66CFB09B">
      <w:pPr>
        <w:pStyle w:val="19"/>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rFonts w:eastAsia="SimSun"/>
          <w:shd w:val="clear" w:color="auto" w:fill="auto"/>
        </w:rPr>
        <w:t>Үшінші тік төртбұрыш: ұзындығы</w:t>
      </w:r>
      <w:r>
        <w:rPr>
          <w:rFonts w:eastAsia="SimSun"/>
          <w:shd w:val="clear" w:color="auto" w:fill="auto"/>
          <w:lang w:val="en-US"/>
        </w:rPr>
        <w:t xml:space="preserve"> </w:t>
      </w:r>
      <m:oMath>
        <m:r>
          <m:rPr>
            <m:nor/>
            <m:sty m:val="p"/>
          </m:rPr>
          <w:rPr>
            <w:rFonts w:ascii="Cambria Math" w:hAnsi="Cambria Math" w:eastAsia="SimSun"/>
            <w:shd w:val="clear" w:color="auto" w:fill="auto"/>
            <w:lang w:val="en-US"/>
          </w:rPr>
          <m:t>9-3+1=7</m:t>
        </m:r>
      </m:oMath>
      <w:r>
        <w:rPr>
          <w:rFonts w:eastAsia="SimSun"/>
          <w:shd w:val="clear" w:color="auto" w:fill="auto"/>
          <w:lang w:val="kk-KZ"/>
        </w:rPr>
        <w:t xml:space="preserve">, ені 4. </w:t>
      </w:r>
    </w:p>
    <w:p w14:paraId="48B7196D">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rFonts w:eastAsia="SimSun"/>
          <w:shd w:val="clear" w:color="auto" w:fill="auto"/>
          <w:lang w:val="kk-KZ"/>
        </w:rPr>
        <w:t xml:space="preserve">Сондықтан: </w:t>
      </w:r>
      <m:oMath>
        <m:sSub>
          <m:sSubPr>
            <m:ctrlPr>
              <w:rPr>
                <w:rFonts w:ascii="Cambria Math" w:hAnsi="Cambria Math"/>
                <w:i/>
                <w:shd w:val="clear" w:color="auto" w:fill="auto"/>
                <w:lang w:val="kk-KZ"/>
              </w:rPr>
            </m:ctrlPr>
          </m:sSubPr>
          <m:e>
            <m:r>
              <m:rPr>
                <m:nor/>
              </m:rPr>
              <w:rPr>
                <w:rFonts w:ascii="Cambria Math" w:hAnsi="Cambria Math"/>
                <w:i/>
                <w:shd w:val="clear" w:color="auto" w:fill="auto"/>
                <w:lang w:val="en-US"/>
              </w:rPr>
              <m:t>S</m:t>
            </m:r>
            <m:ctrlPr>
              <w:rPr>
                <w:rFonts w:ascii="Cambria Math" w:hAnsi="Cambria Math"/>
                <w:i/>
                <w:shd w:val="clear" w:color="auto" w:fill="auto"/>
                <w:lang w:val="kk-KZ"/>
              </w:rPr>
            </m:ctrlPr>
          </m:e>
          <m:sub>
            <m:r>
              <m:rPr>
                <m:nor/>
                <m:sty m:val="p"/>
              </m:rPr>
              <w:rPr>
                <w:rFonts w:ascii="Cambria Math" w:hAnsi="Cambria Math"/>
                <w:shd w:val="clear" w:color="auto" w:fill="auto"/>
                <w:lang w:val="en-US"/>
              </w:rPr>
              <m:t>3</m:t>
            </m:r>
            <m:ctrlPr>
              <w:rPr>
                <w:rFonts w:ascii="Cambria Math" w:hAnsi="Cambria Math"/>
                <w:i/>
                <w:shd w:val="clear" w:color="auto" w:fill="auto"/>
                <w:lang w:val="kk-KZ"/>
              </w:rPr>
            </m:ctrlPr>
          </m:sub>
        </m:sSub>
        <m:r>
          <m:rPr>
            <m:nor/>
            <m:sty m:val="p"/>
          </m:rPr>
          <w:rPr>
            <w:rFonts w:ascii="Cambria Math" w:hAnsi="Cambria Math"/>
            <w:shd w:val="clear" w:color="auto" w:fill="auto"/>
            <w:lang w:val="en-US"/>
          </w:rPr>
          <m:t>=7×4=28</m:t>
        </m:r>
      </m:oMath>
    </w:p>
    <w:p w14:paraId="335752C0">
      <w:pPr>
        <w:pStyle w:val="19"/>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shd w:val="clear" w:color="auto" w:fill="auto"/>
          <w:lang w:val="kk-KZ"/>
        </w:rPr>
        <w:t>Барлық бөліктердің аудандарын қосамыз:</w:t>
      </w:r>
    </w:p>
    <w:p w14:paraId="380E55A9">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shd w:val="clear" w:color="auto" w:fill="auto"/>
          <w:lang w:val="kk-KZ"/>
        </w:rPr>
        <w:t xml:space="preserve"> </w:t>
      </w:r>
      <m:oMath>
        <m:r>
          <m:rPr>
            <m:nor/>
            <m:sty m:val="p"/>
          </m:rPr>
          <w:rPr>
            <w:rFonts w:ascii="Cambria Math" w:hAnsi="Cambria Math"/>
            <w:shd w:val="clear" w:color="auto" w:fill="auto"/>
            <w:lang w:val="en-US"/>
          </w:rPr>
          <m:t>S=</m:t>
        </m:r>
        <m:sSub>
          <m:sSubPr>
            <m:ctrlPr>
              <w:rPr>
                <w:rFonts w:ascii="Cambria Math" w:hAnsi="Cambria Math"/>
                <w:shd w:val="clear" w:color="auto" w:fill="auto"/>
                <w:lang w:val="en-US"/>
              </w:rPr>
            </m:ctrlPr>
          </m:sSubPr>
          <m:e>
            <m:r>
              <m:rPr>
                <m:nor/>
                <m:sty m:val="p"/>
              </m:rPr>
              <w:rPr>
                <w:rFonts w:ascii="Cambria Math" w:hAnsi="Cambria Math"/>
                <w:shd w:val="clear" w:color="auto" w:fill="auto"/>
                <w:lang w:val="en-US"/>
              </w:rPr>
              <m:t>S</m:t>
            </m:r>
            <m:ctrlPr>
              <w:rPr>
                <w:rFonts w:ascii="Cambria Math" w:hAnsi="Cambria Math"/>
                <w:shd w:val="clear" w:color="auto" w:fill="auto"/>
                <w:lang w:val="en-US"/>
              </w:rPr>
            </m:ctrlPr>
          </m:e>
          <m:sub>
            <m:r>
              <m:rPr>
                <m:nor/>
                <m:sty m:val="p"/>
              </m:rPr>
              <w:rPr>
                <w:rFonts w:ascii="Cambria Math" w:hAnsi="Cambria Math"/>
                <w:shd w:val="clear" w:color="auto" w:fill="auto"/>
                <w:lang w:val="en-US"/>
              </w:rPr>
              <m:t>1</m:t>
            </m:r>
            <m:ctrlPr>
              <w:rPr>
                <w:rFonts w:ascii="Cambria Math" w:hAnsi="Cambria Math"/>
                <w:shd w:val="clear" w:color="auto" w:fill="auto"/>
                <w:lang w:val="en-US"/>
              </w:rPr>
            </m:ctrlPr>
          </m:sub>
        </m:sSub>
        <m:r>
          <m:rPr>
            <m:nor/>
            <m:sty m:val="p"/>
          </m:rPr>
          <w:rPr>
            <w:rFonts w:ascii="Cambria Math" w:hAnsi="Cambria Math"/>
            <w:shd w:val="clear" w:color="auto" w:fill="auto"/>
            <w:lang w:val="en-US"/>
          </w:rPr>
          <m:t>+</m:t>
        </m:r>
        <m:sSub>
          <m:sSubPr>
            <m:ctrlPr>
              <w:rPr>
                <w:rFonts w:ascii="Cambria Math" w:hAnsi="Cambria Math"/>
                <w:shd w:val="clear" w:color="auto" w:fill="auto"/>
                <w:lang w:val="en-US"/>
              </w:rPr>
            </m:ctrlPr>
          </m:sSubPr>
          <m:e>
            <m:r>
              <m:rPr>
                <m:nor/>
                <m:sty m:val="p"/>
              </m:rPr>
              <w:rPr>
                <w:rFonts w:ascii="Cambria Math" w:hAnsi="Cambria Math"/>
                <w:shd w:val="clear" w:color="auto" w:fill="auto"/>
                <w:lang w:val="en-US"/>
              </w:rPr>
              <m:t>S</m:t>
            </m:r>
            <m:ctrlPr>
              <w:rPr>
                <w:rFonts w:ascii="Cambria Math" w:hAnsi="Cambria Math"/>
                <w:shd w:val="clear" w:color="auto" w:fill="auto"/>
                <w:lang w:val="en-US"/>
              </w:rPr>
            </m:ctrlPr>
          </m:e>
          <m:sub>
            <m:r>
              <m:rPr>
                <m:nor/>
                <m:sty m:val="p"/>
              </m:rPr>
              <w:rPr>
                <w:rFonts w:ascii="Cambria Math" w:hAnsi="Cambria Math"/>
                <w:shd w:val="clear" w:color="auto" w:fill="auto"/>
                <w:lang w:val="en-US"/>
              </w:rPr>
              <m:t>2</m:t>
            </m:r>
            <m:ctrlPr>
              <w:rPr>
                <w:rFonts w:ascii="Cambria Math" w:hAnsi="Cambria Math"/>
                <w:shd w:val="clear" w:color="auto" w:fill="auto"/>
                <w:lang w:val="en-US"/>
              </w:rPr>
            </m:ctrlPr>
          </m:sub>
        </m:sSub>
        <m:r>
          <m:rPr>
            <m:nor/>
            <m:sty m:val="p"/>
          </m:rPr>
          <w:rPr>
            <w:rFonts w:ascii="Cambria Math" w:hAnsi="Cambria Math"/>
            <w:shd w:val="clear" w:color="auto" w:fill="auto"/>
            <w:lang w:val="en-US"/>
          </w:rPr>
          <m:t>+</m:t>
        </m:r>
        <m:sSub>
          <m:sSubPr>
            <m:ctrlPr>
              <w:rPr>
                <w:rFonts w:ascii="Cambria Math" w:hAnsi="Cambria Math"/>
                <w:shd w:val="clear" w:color="auto" w:fill="auto"/>
                <w:lang w:val="en-US"/>
              </w:rPr>
            </m:ctrlPr>
          </m:sSubPr>
          <m:e>
            <m:r>
              <m:rPr>
                <m:nor/>
                <m:sty m:val="p"/>
              </m:rPr>
              <w:rPr>
                <w:rFonts w:ascii="Cambria Math" w:hAnsi="Cambria Math"/>
                <w:shd w:val="clear" w:color="auto" w:fill="auto"/>
                <w:lang w:val="en-US"/>
              </w:rPr>
              <m:t>S</m:t>
            </m:r>
            <m:ctrlPr>
              <w:rPr>
                <w:rFonts w:ascii="Cambria Math" w:hAnsi="Cambria Math"/>
                <w:shd w:val="clear" w:color="auto" w:fill="auto"/>
                <w:lang w:val="en-US"/>
              </w:rPr>
            </m:ctrlPr>
          </m:e>
          <m:sub>
            <m:r>
              <m:rPr>
                <m:nor/>
                <m:sty m:val="p"/>
              </m:rPr>
              <w:rPr>
                <w:rFonts w:ascii="Cambria Math" w:hAnsi="Cambria Math"/>
                <w:shd w:val="clear" w:color="auto" w:fill="auto"/>
                <w:lang w:val="en-US"/>
              </w:rPr>
              <m:t>3</m:t>
            </m:r>
            <m:ctrlPr>
              <w:rPr>
                <w:rFonts w:ascii="Cambria Math" w:hAnsi="Cambria Math"/>
                <w:shd w:val="clear" w:color="auto" w:fill="auto"/>
                <w:lang w:val="en-US"/>
              </w:rPr>
            </m:ctrlPr>
          </m:sub>
        </m:sSub>
        <m:r>
          <m:rPr>
            <m:nor/>
            <m:sty m:val="p"/>
          </m:rPr>
          <w:rPr>
            <w:rFonts w:ascii="Cambria Math" w:hAnsi="Cambria Math"/>
            <w:shd w:val="clear" w:color="auto" w:fill="auto"/>
            <w:lang w:val="en-US"/>
          </w:rPr>
          <m:t>=45+36+28=109</m:t>
        </m:r>
      </m:oMath>
    </w:p>
    <w:p w14:paraId="18F8F9EE">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w:r>
        <w:rPr>
          <w:shd w:val="clear" w:color="auto" w:fill="auto"/>
          <w:lang w:val="kk-KZ"/>
        </w:rPr>
        <w:t xml:space="preserve">Жауабы: </w:t>
      </w:r>
      <w:r>
        <w:rPr>
          <w:shd w:val="clear" w:color="auto" w:fill="auto"/>
          <w:lang w:val="en-US"/>
        </w:rPr>
        <w:t>S=109</w:t>
      </w:r>
      <w:r>
        <w:rPr>
          <w:shd w:val="clear" w:color="auto" w:fill="auto"/>
          <w:lang w:val="kk-KZ"/>
        </w:rPr>
        <w:t>.</w:t>
      </w:r>
    </w:p>
    <w:p w14:paraId="2298E885">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b/>
          <w:bCs/>
          <w:shd w:val="clear" w:color="auto" w:fill="auto"/>
        </w:rPr>
      </w:pPr>
      <w:r>
        <w:rPr>
          <w:rStyle w:val="15"/>
          <w:b w:val="0"/>
          <w:bCs w:val="0"/>
          <w:shd w:val="clear" w:color="auto" w:fill="auto"/>
        </w:rPr>
        <w:t>Балама тексеру 1 — толық тіктөртбұрыштан артық бөлікті шегеру.</w:t>
      </w:r>
    </w:p>
    <w:p w14:paraId="5F1CED9D">
      <w:pPr>
        <w:pStyle w:val="19"/>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 xml:space="preserve">L-пішінді жатқызып алатын ең үлкен тіктөртбұрыштың өлшемдерін анықтаймыз. Мысалы, толық тіктөртбұрыштың өлшемдері </w:t>
      </w:r>
      <m:oMath>
        <m:r>
          <m:rPr>
            <m:nor/>
            <m:sty m:val="p"/>
          </m:rPr>
          <w:rPr>
            <w:rFonts w:ascii="Cambria Math" w:hAnsi="Cambria Math"/>
            <w:shd w:val="clear" w:color="auto" w:fill="auto"/>
            <w:lang w:val="kk-KZ"/>
          </w:rPr>
          <m:t>10×9</m:t>
        </m:r>
      </m:oMath>
      <w:r>
        <w:rPr>
          <w:shd w:val="clear" w:color="auto" w:fill="auto"/>
        </w:rPr>
        <w:t xml:space="preserve"> немесе суретке сай басқа болар — маңыздысы сізде нақты өлшемдер бар. (Егер суретте нақты толық тіктөртбұрыш өлшемі </w:t>
      </w:r>
      <m:oMath>
        <m:r>
          <m:rPr>
            <m:nor/>
            <m:sty m:val="p"/>
          </m:rPr>
          <w:rPr>
            <w:rFonts w:ascii="Cambria Math" w:hAnsi="Cambria Math"/>
            <w:shd w:val="clear" w:color="auto" w:fill="auto"/>
            <w:lang w:val="kk-KZ"/>
          </w:rPr>
          <m:t>10×9</m:t>
        </m:r>
      </m:oMath>
      <w:r>
        <w:rPr>
          <w:shd w:val="clear" w:color="auto" w:fill="auto"/>
        </w:rPr>
        <w:t xml:space="preserve"> болса:)</w:t>
      </w:r>
    </w:p>
    <w:p w14:paraId="73D47BD2">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ru-RU"/>
        </w:rPr>
      </w:pPr>
      <m:oMathPara>
        <m:oMath>
          <m:sSub>
            <m:sSubPr>
              <m:ctrlPr>
                <w:rPr>
                  <w:rFonts w:ascii="Cambria Math" w:hAnsi="Cambria Math"/>
                  <w:i/>
                  <w:shd w:val="clear" w:color="auto" w:fill="auto"/>
                </w:rPr>
              </m:ctrlPr>
            </m:sSubPr>
            <m:e>
              <m:r>
                <m:rPr>
                  <m:nor/>
                </m:rPr>
                <w:rPr>
                  <w:rFonts w:ascii="Cambria Math" w:hAnsi="Cambria Math"/>
                  <w:i/>
                  <w:shd w:val="clear" w:color="auto" w:fill="auto"/>
                  <w:lang w:val="en-US"/>
                </w:rPr>
                <m:t>S</m:t>
              </m:r>
              <m:ctrlPr>
                <w:rPr>
                  <w:rFonts w:ascii="Cambria Math" w:hAnsi="Cambria Math"/>
                  <w:i/>
                  <w:shd w:val="clear" w:color="auto" w:fill="auto"/>
                </w:rPr>
              </m:ctrlPr>
            </m:e>
            <m:sub>
              <m:r>
                <m:rPr>
                  <m:nor/>
                  <m:sty m:val="p"/>
                </m:rPr>
                <w:rPr>
                  <w:rFonts w:ascii="Cambria Math" w:hAnsi="Cambria Math"/>
                  <w:shd w:val="clear" w:color="auto" w:fill="auto"/>
                  <w:lang w:val="kk-KZ"/>
                </w:rPr>
                <m:t>толық</m:t>
              </m:r>
              <m:ctrlPr>
                <w:rPr>
                  <w:rFonts w:ascii="Cambria Math" w:hAnsi="Cambria Math"/>
                  <w:i/>
                  <w:shd w:val="clear" w:color="auto" w:fill="auto"/>
                </w:rPr>
              </m:ctrlPr>
            </m:sub>
          </m:sSub>
          <m:r>
            <m:rPr>
              <m:nor/>
              <m:sty m:val="p"/>
            </m:rPr>
            <w:rPr>
              <w:rFonts w:ascii="Cambria Math" w:hAnsi="Cambria Math"/>
              <w:shd w:val="clear" w:color="auto" w:fill="auto"/>
              <w:lang w:val="ru-RU"/>
            </w:rPr>
            <m:t>=10×9=90</m:t>
          </m:r>
        </m:oMath>
      </m:oMathPara>
    </w:p>
    <w:p w14:paraId="399F14AF">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(Ескерту: нақты суретте толық тіктөртбұрыш өлшемі неге тең екенін анықтап, сол мәнді қойыңыз.)</w:t>
      </w:r>
    </w:p>
    <w:p w14:paraId="062ACE2C">
      <w:pPr>
        <w:pStyle w:val="19"/>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rFonts w:eastAsia="Times New Roman"/>
          <w:shd w:val="clear" w:color="auto" w:fill="auto"/>
          <w:lang w:val="kk-KZ"/>
        </w:rPr>
      </w:pPr>
      <w:r>
        <w:rPr>
          <w:shd w:val="clear" w:color="auto" w:fill="auto"/>
        </w:rPr>
        <w:t xml:space="preserve">L-пішін толық тіктөртбұрыштан бір немесе бірнеше тіктөртбұрыштарды шегеру арқылы алынатынын көрсету керек. Шегерілетін бөліктердің аудандарын есептеп, толықтан шегерсеңіз </w:t>
      </w:r>
      <w:r>
        <w:rPr>
          <w:shd w:val="clear" w:color="auto" w:fill="auto"/>
          <w:lang w:val="kk-KZ"/>
        </w:rPr>
        <w:t>109</w:t>
      </w:r>
      <w:r>
        <w:rPr>
          <w:shd w:val="clear" w:color="auto" w:fill="auto"/>
        </w:rPr>
        <w:t xml:space="preserve"> шығады.</w:t>
      </w:r>
      <w:r>
        <w:rPr>
          <w:rFonts w:hint="default"/>
          <w:shd w:val="clear" w:color="auto" w:fill="auto"/>
          <w:lang w:val="kk-KZ"/>
        </w:rPr>
        <w:t xml:space="preserve"> </w:t>
      </w:r>
      <w:r>
        <w:rPr>
          <w:rStyle w:val="15"/>
          <w:b w:val="0"/>
          <w:bCs w:val="0"/>
          <w:shd w:val="clear" w:color="auto" w:fill="auto"/>
        </w:rPr>
        <w:t>Балама тексеру 2 — бөлшектермен кері тексеру.</w:t>
      </w:r>
      <w:r>
        <w:rPr>
          <w:shd w:val="clear" w:color="auto" w:fill="auto"/>
        </w:rPr>
        <w:t xml:space="preserve"> Әрбір бастапқы өлшем мен есепті қайта қарап, бірлік пен өлшем бірліктерінің дұрыс пайдаланылғанын тексеріңіз.</w:t>
      </w:r>
      <w:r>
        <w:rPr>
          <w:rFonts w:hint="default"/>
          <w:shd w:val="clear" w:color="auto" w:fill="auto"/>
          <w:lang w:val="kk-KZ"/>
        </w:rPr>
        <w:t xml:space="preserve"> </w:t>
      </w:r>
      <w:r>
        <w:rPr>
          <w:rStyle w:val="15"/>
          <w:rFonts w:eastAsia="SimSun"/>
          <w:b w:val="0"/>
          <w:bCs w:val="0"/>
          <w:shd w:val="clear" w:color="auto" w:fill="auto"/>
          <w:lang w:val="ru-RU"/>
        </w:rPr>
        <w:t>(</w:t>
      </w:r>
      <w:r>
        <w:rPr>
          <w:rStyle w:val="15"/>
          <w:rFonts w:eastAsia="SimSun"/>
          <w:b w:val="0"/>
          <w:bCs w:val="0"/>
          <w:shd w:val="clear" w:color="auto" w:fill="auto"/>
          <w:lang w:val="kk-KZ"/>
        </w:rPr>
        <w:t>Е</w:t>
      </w:r>
      <w:r>
        <w:rPr>
          <w:rStyle w:val="15"/>
          <w:rFonts w:eastAsia="SimSun"/>
          <w:b w:val="0"/>
          <w:bCs w:val="0"/>
          <w:shd w:val="clear" w:color="auto" w:fill="auto"/>
        </w:rPr>
        <w:t>скерту:</w:t>
      </w:r>
      <w:r>
        <w:rPr>
          <w:rFonts w:eastAsia="SimSun"/>
          <w:shd w:val="clear" w:color="auto" w:fill="auto"/>
        </w:rPr>
        <w:t xml:space="preserve"> жоғарыдағы негізгі тәсіл сенімді және қарапайым: фигураны белгілі өлшемді тік төртбұрыштарға бөліп алу. Балама тексеруде толық тіктөртбұрыштан артық бөліктерді шегеру тәсілін нақты сурет өлшемдеріне сай орындаңыз — сонда нәтиже қайталанады.</w:t>
      </w:r>
      <w:r>
        <w:rPr>
          <w:rFonts w:eastAsia="SimSun"/>
          <w:shd w:val="clear" w:color="auto" w:fill="auto"/>
          <w:lang w:val="ru-RU"/>
        </w:rPr>
        <w:t>)</w:t>
      </w:r>
    </w:p>
    <w:p w14:paraId="333414F3">
      <w:pPr>
        <w:keepNext w:val="0"/>
        <w:keepLines w:val="0"/>
        <w:pageBreakBefore w:val="0"/>
        <w:widowControl/>
        <w:numPr>
          <w:ilvl w:val="0"/>
          <w:numId w:val="4"/>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b/>
          <w:bCs/>
          <w:shd w:val="clear" w:color="auto" w:fill="auto"/>
          <w:lang w:val="kk-KZ"/>
        </w:rPr>
      </w:pPr>
      <w:r>
        <w:rPr>
          <w:rFonts w:ascii="Times New Roman" w:hAnsi="Times New Roman" w:eastAsia="Times New Roman" w:cs="Times New Roman"/>
          <w:b/>
          <w:bCs/>
          <w:shd w:val="clear" w:color="auto" w:fill="auto"/>
          <w:lang w:val="kk-KZ"/>
        </w:rPr>
        <w:t>есеп.</w:t>
      </w:r>
    </w:p>
    <w:p w14:paraId="70147322">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cs="Times New Roman"/>
          <w:shd w:val="clear" w:color="auto" w:fill="auto"/>
        </w:rPr>
        <w:drawing>
          <wp:inline distT="0" distB="0" distL="114300" distR="114300">
            <wp:extent cx="1619250" cy="1263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srcRect l="66446" t="10963" r="9622" b="51860"/>
                    <a:stretch>
                      <a:fillRect/>
                    </a:stretch>
                  </pic:blipFill>
                  <pic:spPr>
                    <a:xfrm>
                      <a:off x="0" y="0"/>
                      <a:ext cx="1619250" cy="1264190"/>
                    </a:xfrm>
                    <a:prstGeom prst="rect">
                      <a:avLst/>
                    </a:prstGeom>
                    <a:ln>
                      <a:noFill/>
                    </a:ln>
                  </pic:spPr>
                </pic:pic>
              </a:graphicData>
            </a:graphic>
          </wp:inline>
        </w:drawing>
      </w:r>
    </w:p>
    <w:p w14:paraId="5B91DCC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Сурет-4–Қорша</w:t>
      </w:r>
    </w:p>
    <w:p w14:paraId="05CFC10C">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rStyle w:val="15"/>
          <w:shd w:val="clear" w:color="auto" w:fill="auto"/>
        </w:rPr>
        <w:t>Берілгені.</w:t>
      </w:r>
      <w:r>
        <w:rPr>
          <w:shd w:val="clear" w:color="auto" w:fill="auto"/>
        </w:rPr>
        <w:t xml:space="preserve"> Қорша 12 тақтайдан тұрады. Александр таңғы 11:00-де бояй бастаған; 12:00-ге дейін (яғни 1 сағатта) оның 4 тақтайды бояп бітіргені бейнеленген. Сұрақ: дәл осындай жылдамдықпен жалғастырса, қорша қашан толығымен боялады?</w:t>
      </w:r>
    </w:p>
    <w:p w14:paraId="0E2D9B6A">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rStyle w:val="15"/>
          <w:b w:val="0"/>
          <w:bCs w:val="0"/>
          <w:shd w:val="clear" w:color="auto" w:fill="auto"/>
        </w:rPr>
      </w:pPr>
      <w:r>
        <w:rPr>
          <w:rStyle w:val="15"/>
          <w:shd w:val="clear" w:color="auto" w:fill="auto"/>
          <w:lang w:val="kk-KZ"/>
        </w:rPr>
        <w:t>Шешуі:</w:t>
      </w:r>
      <w:r>
        <w:rPr>
          <w:rStyle w:val="15"/>
          <w:shd w:val="clear" w:color="auto" w:fill="auto"/>
        </w:rPr>
        <w:t xml:space="preserve"> </w:t>
      </w:r>
      <w:r>
        <w:rPr>
          <w:rStyle w:val="15"/>
          <w:b w:val="0"/>
          <w:bCs w:val="0"/>
          <w:shd w:val="clear" w:color="auto" w:fill="auto"/>
        </w:rPr>
        <w:t>(үйкеліссіз, бірқалыпты жылдамдық болжамымен).</w:t>
      </w:r>
    </w:p>
    <w:p w14:paraId="06AFF1E0">
      <w:pPr>
        <w:pStyle w:val="19"/>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Бірқалыпты жылдамдық жорамалын айқындаймыз: Александр әр уақытта бірдей жылдамдықпен бояйды. Бір сағатта бояған бөлігін</w:t>
      </w:r>
      <w:r>
        <w:rPr>
          <w:shd w:val="clear" w:color="auto" w:fill="auto"/>
          <w:lang w:val="kk-KZ"/>
        </w:rPr>
        <w:t xml:space="preserve"> </w:t>
      </w:r>
      <m:oMath>
        <m:r>
          <m:rPr>
            <m:nor/>
            <m:sty m:val="p"/>
          </m:rPr>
          <w:rPr>
            <w:rFonts w:ascii="Cambria Math" w:hAnsi="Cambria Math"/>
            <w:shd w:val="clear" w:color="auto" w:fill="auto"/>
            <w:lang w:val="en-US"/>
          </w:rPr>
          <m:t>v</m:t>
        </m:r>
      </m:oMath>
      <w:r>
        <w:rPr>
          <w:shd w:val="clear" w:color="auto" w:fill="auto"/>
        </w:rPr>
        <w:t xml:space="preserve"> арқылы белгілейік (қорша бөліктері бойынша).</w:t>
      </w:r>
    </w:p>
    <w:p w14:paraId="26DED2FA">
      <w:pPr>
        <w:pStyle w:val="19"/>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12 тақтайдың 4 тақтайы 1 сағатта боялған болса, онда:</w:t>
      </w:r>
    </w:p>
    <w:p w14:paraId="4D5087ED">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m:oMathPara>
        <m:oMath>
          <m:r>
            <m:rPr>
              <m:nor/>
              <m:sty m:val="p"/>
            </m:rPr>
            <w:rPr>
              <w:rFonts w:ascii="Cambria Math" w:hAnsi="Cambria Math"/>
              <w:shd w:val="clear" w:color="auto" w:fill="auto"/>
              <w:lang w:val="en-US"/>
            </w:rPr>
            <m:t>v=</m:t>
          </m:r>
          <m:f>
            <m:fPr>
              <m:ctrlPr>
                <w:rPr>
                  <w:rFonts w:ascii="Cambria Math" w:hAnsi="Cambria Math"/>
                  <w:shd w:val="clear" w:color="auto" w:fill="auto"/>
                  <w:lang w:val="en-US"/>
                </w:rPr>
              </m:ctrlPr>
            </m:fPr>
            <m:num>
              <m:r>
                <m:rPr>
                  <m:nor/>
                  <m:sty m:val="p"/>
                </m:rPr>
                <w:rPr>
                  <w:rFonts w:ascii="Cambria Math" w:hAnsi="Cambria Math"/>
                  <w:shd w:val="clear" w:color="auto" w:fill="auto"/>
                  <w:lang w:val="en-US"/>
                </w:rPr>
                <m:t>4</m:t>
              </m:r>
              <m:ctrlPr>
                <w:rPr>
                  <w:rFonts w:ascii="Cambria Math" w:hAnsi="Cambria Math"/>
                  <w:shd w:val="clear" w:color="auto" w:fill="auto"/>
                  <w:lang w:val="en-US"/>
                </w:rPr>
              </m:ctrlPr>
            </m:num>
            <m:den>
              <m:r>
                <m:rPr>
                  <m:nor/>
                  <m:sty m:val="p"/>
                </m:rPr>
                <w:rPr>
                  <w:rFonts w:ascii="Cambria Math" w:hAnsi="Cambria Math"/>
                  <w:shd w:val="clear" w:color="auto" w:fill="auto"/>
                  <w:lang w:val="en-US"/>
                </w:rPr>
                <m:t>12</m:t>
              </m:r>
              <m:ctrlPr>
                <w:rPr>
                  <w:rFonts w:ascii="Cambria Math" w:hAnsi="Cambria Math"/>
                  <w:shd w:val="clear" w:color="auto" w:fill="auto"/>
                  <w:lang w:val="en-US"/>
                </w:rPr>
              </m:ctrlPr>
            </m:den>
          </m:f>
          <m:r>
            <m:rPr>
              <m:nor/>
              <m:sty m:val="p"/>
            </m:rPr>
            <w:rPr>
              <w:rFonts w:ascii="Cambria Math" w:hAnsi="Cambria Math"/>
              <w:shd w:val="clear" w:color="auto" w:fill="auto"/>
              <w:lang w:val="en-US"/>
            </w:rPr>
            <m:t>=</m:t>
          </m:r>
          <m:f>
            <m:fPr>
              <m:ctrlPr>
                <w:rPr>
                  <w:rFonts w:ascii="Cambria Math" w:hAnsi="Cambria Math"/>
                  <w:shd w:val="clear" w:color="auto" w:fill="auto"/>
                  <w:lang w:val="en-US"/>
                </w:rPr>
              </m:ctrlPr>
            </m:fPr>
            <m:num>
              <m:r>
                <m:rPr>
                  <m:nor/>
                  <m:sty m:val="p"/>
                </m:rPr>
                <w:rPr>
                  <w:rFonts w:ascii="Cambria Math" w:hAnsi="Cambria Math"/>
                  <w:shd w:val="clear" w:color="auto" w:fill="auto"/>
                  <w:lang w:val="en-US"/>
                </w:rPr>
                <m:t>1</m:t>
              </m:r>
              <m:ctrlPr>
                <w:rPr>
                  <w:rFonts w:ascii="Cambria Math" w:hAnsi="Cambria Math"/>
                  <w:shd w:val="clear" w:color="auto" w:fill="auto"/>
                  <w:lang w:val="en-US"/>
                </w:rPr>
              </m:ctrlPr>
            </m:num>
            <m:den>
              <m:r>
                <m:rPr>
                  <m:nor/>
                  <m:sty m:val="p"/>
                </m:rPr>
                <w:rPr>
                  <w:rFonts w:ascii="Cambria Math" w:hAnsi="Cambria Math"/>
                  <w:shd w:val="clear" w:color="auto" w:fill="auto"/>
                  <w:lang w:val="en-US"/>
                </w:rPr>
                <m:t>3</m:t>
              </m:r>
              <m:ctrlPr>
                <w:rPr>
                  <w:rFonts w:ascii="Cambria Math" w:hAnsi="Cambria Math"/>
                  <w:shd w:val="clear" w:color="auto" w:fill="auto"/>
                  <w:lang w:val="en-US"/>
                </w:rPr>
              </m:ctrlPr>
            </m:den>
          </m:f>
          <m:r>
            <m:rPr>
              <m:nor/>
              <m:sty m:val="p"/>
            </m:rPr>
            <w:rPr>
              <w:rFonts w:ascii="Cambria Math" w:hAnsi="Cambria Math"/>
              <w:shd w:val="clear" w:color="auto" w:fill="auto"/>
              <w:lang w:val="en-US"/>
            </w:rPr>
            <m:t>(</m:t>
          </m:r>
          <m:r>
            <m:rPr>
              <m:nor/>
              <m:sty m:val="p"/>
            </m:rPr>
            <w:rPr>
              <w:rFonts w:ascii="Cambria Math" w:hAnsi="Cambria Math"/>
              <w:shd w:val="clear" w:color="auto" w:fill="auto"/>
              <w:lang w:val="kk-KZ"/>
            </w:rPr>
            <m:t>қорша/сағ</m:t>
          </m:r>
          <m:r>
            <m:rPr>
              <m:nor/>
              <m:sty m:val="p"/>
            </m:rPr>
            <w:rPr>
              <w:rFonts w:ascii="Cambria Math" w:hAnsi="Cambria Math"/>
              <w:shd w:val="clear" w:color="auto" w:fill="auto"/>
              <w:lang w:val="en-US"/>
            </w:rPr>
            <m:t>)</m:t>
          </m:r>
        </m:oMath>
      </m:oMathPara>
    </w:p>
    <w:p w14:paraId="0CA057E7">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w:r>
        <w:rPr>
          <w:shd w:val="clear" w:color="auto" w:fill="auto"/>
          <w:lang w:val="kk-KZ"/>
        </w:rPr>
        <w:t>Бұл дегеніміз - 1 сағатта қоршаның 1/3 бөлігі боялады.</w:t>
      </w:r>
      <w:r>
        <w:rPr>
          <w:rFonts w:hint="default"/>
          <w:shd w:val="clear" w:color="auto" w:fill="auto"/>
          <w:lang w:val="kk-KZ"/>
        </w:rPr>
        <w:t xml:space="preserve"> </w:t>
      </w:r>
      <w:r>
        <w:rPr>
          <w:shd w:val="clear" w:color="auto" w:fill="auto"/>
          <w:lang w:val="kk-KZ"/>
        </w:rPr>
        <w:t xml:space="preserve">Қалған бөлік: </w:t>
      </w:r>
    </w:p>
    <w:p w14:paraId="35EA3F6C">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m:oMathPara>
        <m:oMath>
          <m:r>
            <m:rPr>
              <m:nor/>
              <m:sty m:val="p"/>
            </m:rPr>
            <w:rPr>
              <w:rFonts w:ascii="Cambria Math" w:hAnsi="Cambria Math"/>
              <w:shd w:val="clear" w:color="auto" w:fill="auto"/>
              <w:lang w:val="kk-KZ"/>
            </w:rPr>
            <m:t>1-</m:t>
          </m:r>
          <m:f>
            <m:fPr>
              <m:ctrlPr>
                <w:rPr>
                  <w:rFonts w:ascii="Cambria Math" w:hAnsi="Cambria Math"/>
                  <w:shd w:val="clear" w:color="auto" w:fill="auto"/>
                  <w:lang w:val="kk-KZ"/>
                </w:rPr>
              </m:ctrlPr>
            </m:fPr>
            <m:num>
              <m:r>
                <m:rPr>
                  <m:nor/>
                  <m:sty m:val="p"/>
                </m:rPr>
                <w:rPr>
                  <w:rFonts w:ascii="Cambria Math" w:hAnsi="Cambria Math"/>
                  <w:shd w:val="clear" w:color="auto" w:fill="auto"/>
                  <w:lang w:val="kk-KZ"/>
                </w:rPr>
                <m:t>1</m:t>
              </m:r>
              <m:ctrlPr>
                <w:rPr>
                  <w:rFonts w:ascii="Cambria Math" w:hAnsi="Cambria Math"/>
                  <w:shd w:val="clear" w:color="auto" w:fill="auto"/>
                  <w:lang w:val="kk-KZ"/>
                </w:rPr>
              </m:ctrlPr>
            </m:num>
            <m:den>
              <m:r>
                <m:rPr>
                  <m:nor/>
                  <m:sty m:val="p"/>
                </m:rPr>
                <w:rPr>
                  <w:rFonts w:ascii="Cambria Math" w:hAnsi="Cambria Math"/>
                  <w:shd w:val="clear" w:color="auto" w:fill="auto"/>
                  <w:lang w:val="kk-KZ"/>
                </w:rPr>
                <m:t>3</m:t>
              </m:r>
              <m:ctrlPr>
                <w:rPr>
                  <w:rFonts w:ascii="Cambria Math" w:hAnsi="Cambria Math"/>
                  <w:shd w:val="clear" w:color="auto" w:fill="auto"/>
                  <w:lang w:val="kk-KZ"/>
                </w:rPr>
              </m:ctrlPr>
            </m:den>
          </m:f>
          <m:r>
            <m:rPr>
              <m:nor/>
              <m:sty m:val="p"/>
            </m:rPr>
            <w:rPr>
              <w:rFonts w:ascii="Cambria Math" w:hAnsi="Cambria Math"/>
              <w:shd w:val="clear" w:color="auto" w:fill="auto"/>
              <w:lang w:val="en-US"/>
            </w:rPr>
            <m:t>=</m:t>
          </m:r>
          <m:f>
            <m:fPr>
              <m:ctrlPr>
                <w:rPr>
                  <w:rFonts w:ascii="Cambria Math" w:hAnsi="Cambria Math"/>
                  <w:shd w:val="clear" w:color="auto" w:fill="auto"/>
                  <w:lang w:val="en-US"/>
                </w:rPr>
              </m:ctrlPr>
            </m:fPr>
            <m:num>
              <m:r>
                <m:rPr>
                  <m:nor/>
                  <m:sty m:val="p"/>
                </m:rPr>
                <w:rPr>
                  <w:rFonts w:ascii="Cambria Math" w:hAnsi="Cambria Math"/>
                  <w:shd w:val="clear" w:color="auto" w:fill="auto"/>
                  <w:lang w:val="en-US"/>
                </w:rPr>
                <m:t>2</m:t>
              </m:r>
              <m:ctrlPr>
                <w:rPr>
                  <w:rFonts w:ascii="Cambria Math" w:hAnsi="Cambria Math"/>
                  <w:shd w:val="clear" w:color="auto" w:fill="auto"/>
                  <w:lang w:val="en-US"/>
                </w:rPr>
              </m:ctrlPr>
            </m:num>
            <m:den>
              <m:r>
                <m:rPr>
                  <m:nor/>
                  <m:sty m:val="p"/>
                </m:rPr>
                <w:rPr>
                  <w:rFonts w:ascii="Cambria Math" w:hAnsi="Cambria Math"/>
                  <w:shd w:val="clear" w:color="auto" w:fill="auto"/>
                  <w:lang w:val="en-US"/>
                </w:rPr>
                <m:t>3</m:t>
              </m:r>
              <m:ctrlPr>
                <w:rPr>
                  <w:rFonts w:ascii="Cambria Math" w:hAnsi="Cambria Math"/>
                  <w:shd w:val="clear" w:color="auto" w:fill="auto"/>
                  <w:lang w:val="en-US"/>
                </w:rPr>
              </m:ctrlPr>
            </m:den>
          </m:f>
        </m:oMath>
      </m:oMathPara>
    </w:p>
    <w:p w14:paraId="768FE8EC">
      <w:pPr>
        <w:pStyle w:val="19"/>
        <w:keepNext w:val="0"/>
        <w:keepLines w:val="0"/>
        <w:pageBreakBefore w:val="0"/>
        <w:widowControl/>
        <w:numPr>
          <w:ilvl w:val="0"/>
          <w:numId w:val="5"/>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w:r>
        <w:rPr>
          <w:shd w:val="clear" w:color="auto" w:fill="auto"/>
          <w:lang w:val="kk-KZ"/>
        </w:rPr>
        <w:t xml:space="preserve">Қалған уақытты табу: </w:t>
      </w:r>
    </w:p>
    <w:p w14:paraId="09E7AC02">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m:oMathPara>
        <m:oMath>
          <m:r>
            <m:rPr>
              <m:nor/>
              <m:sty m:val="p"/>
            </m:rPr>
            <w:rPr>
              <w:rFonts w:ascii="Cambria Math" w:hAnsi="Cambria Math"/>
              <w:shd w:val="clear" w:color="auto" w:fill="auto"/>
              <w:lang w:val="en-US"/>
            </w:rPr>
            <m:t>t=</m:t>
          </m:r>
          <m:f>
            <m:fPr>
              <m:ctrlPr>
                <w:rPr>
                  <w:rFonts w:ascii="Cambria Math" w:hAnsi="Cambria Math"/>
                  <w:shd w:val="clear" w:color="auto" w:fill="auto"/>
                  <w:lang w:val="en-US"/>
                </w:rPr>
              </m:ctrlPr>
            </m:fPr>
            <m:num>
              <m:r>
                <m:rPr>
                  <m:nor/>
                  <m:sty m:val="p"/>
                </m:rPr>
                <w:rPr>
                  <w:rFonts w:ascii="Cambria Math" w:hAnsi="Cambria Math"/>
                  <w:shd w:val="clear" w:color="auto" w:fill="auto"/>
                  <w:lang w:val="kk-KZ"/>
                </w:rPr>
                <m:t>қалған бөлік</m:t>
              </m:r>
              <m:ctrlPr>
                <w:rPr>
                  <w:rFonts w:ascii="Cambria Math" w:hAnsi="Cambria Math"/>
                  <w:shd w:val="clear" w:color="auto" w:fill="auto"/>
                  <w:lang w:val="en-US"/>
                </w:rPr>
              </m:ctrlPr>
            </m:num>
            <m:den>
              <m:r>
                <m:rPr>
                  <m:nor/>
                  <m:sty m:val="p"/>
                </m:rPr>
                <w:rPr>
                  <w:rFonts w:ascii="Cambria Math" w:hAnsi="Cambria Math"/>
                  <w:shd w:val="clear" w:color="auto" w:fill="auto"/>
                  <w:lang w:val="en-US"/>
                </w:rPr>
                <m:t>v</m:t>
              </m:r>
              <m:ctrlPr>
                <w:rPr>
                  <w:rFonts w:ascii="Cambria Math" w:hAnsi="Cambria Math"/>
                  <w:shd w:val="clear" w:color="auto" w:fill="auto"/>
                  <w:lang w:val="en-US"/>
                </w:rPr>
              </m:ctrlPr>
            </m:den>
          </m:f>
          <m:r>
            <m:rPr>
              <m:nor/>
              <m:sty m:val="p"/>
            </m:rPr>
            <w:rPr>
              <w:rFonts w:ascii="Cambria Math" w:hAnsi="Cambria Math"/>
              <w:shd w:val="clear" w:color="auto" w:fill="auto"/>
              <w:lang w:val="en-US"/>
            </w:rPr>
            <m:t>=</m:t>
          </m:r>
          <m:f>
            <m:fPr>
              <m:ctrlPr>
                <w:rPr>
                  <w:rFonts w:ascii="Cambria Math" w:hAnsi="Cambria Math"/>
                  <w:shd w:val="clear" w:color="auto" w:fill="auto"/>
                  <w:lang w:val="en-US"/>
                </w:rPr>
              </m:ctrlPr>
            </m:fPr>
            <m:num>
              <m:f>
                <m:fPr>
                  <m:ctrlPr>
                    <w:rPr>
                      <w:rFonts w:ascii="Cambria Math" w:hAnsi="Cambria Math"/>
                      <w:shd w:val="clear" w:color="auto" w:fill="auto"/>
                      <w:lang w:val="en-US"/>
                    </w:rPr>
                  </m:ctrlPr>
                </m:fPr>
                <m:num>
                  <m:r>
                    <m:rPr>
                      <m:nor/>
                      <m:sty m:val="p"/>
                    </m:rPr>
                    <w:rPr>
                      <w:rFonts w:ascii="Cambria Math" w:hAnsi="Cambria Math"/>
                      <w:shd w:val="clear" w:color="auto" w:fill="auto"/>
                      <w:lang w:val="en-US"/>
                    </w:rPr>
                    <m:t>2</m:t>
                  </m:r>
                  <m:ctrlPr>
                    <w:rPr>
                      <w:rFonts w:ascii="Cambria Math" w:hAnsi="Cambria Math"/>
                      <w:shd w:val="clear" w:color="auto" w:fill="auto"/>
                      <w:lang w:val="en-US"/>
                    </w:rPr>
                  </m:ctrlPr>
                </m:num>
                <m:den>
                  <m:r>
                    <m:rPr>
                      <m:nor/>
                      <m:sty m:val="p"/>
                    </m:rPr>
                    <w:rPr>
                      <w:rFonts w:ascii="Cambria Math" w:hAnsi="Cambria Math"/>
                      <w:shd w:val="clear" w:color="auto" w:fill="auto"/>
                      <w:lang w:val="en-US"/>
                    </w:rPr>
                    <m:t>3</m:t>
                  </m:r>
                  <m:ctrlPr>
                    <w:rPr>
                      <w:rFonts w:ascii="Cambria Math" w:hAnsi="Cambria Math"/>
                      <w:shd w:val="clear" w:color="auto" w:fill="auto"/>
                      <w:lang w:val="en-US"/>
                    </w:rPr>
                  </m:ctrlPr>
                </m:den>
              </m:f>
              <m:ctrlPr>
                <w:rPr>
                  <w:rFonts w:ascii="Cambria Math" w:hAnsi="Cambria Math"/>
                  <w:shd w:val="clear" w:color="auto" w:fill="auto"/>
                  <w:lang w:val="en-US"/>
                </w:rPr>
              </m:ctrlPr>
            </m:num>
            <m:den>
              <m:f>
                <m:fPr>
                  <m:ctrlPr>
                    <w:rPr>
                      <w:rFonts w:ascii="Cambria Math" w:hAnsi="Cambria Math"/>
                      <w:shd w:val="clear" w:color="auto" w:fill="auto"/>
                      <w:lang w:val="en-US"/>
                    </w:rPr>
                  </m:ctrlPr>
                </m:fPr>
                <m:num>
                  <m:r>
                    <m:rPr>
                      <m:nor/>
                      <m:sty m:val="p"/>
                    </m:rPr>
                    <w:rPr>
                      <w:rFonts w:ascii="Cambria Math" w:hAnsi="Cambria Math"/>
                      <w:shd w:val="clear" w:color="auto" w:fill="auto"/>
                      <w:lang w:val="en-US"/>
                    </w:rPr>
                    <m:t>1</m:t>
                  </m:r>
                  <m:ctrlPr>
                    <w:rPr>
                      <w:rFonts w:ascii="Cambria Math" w:hAnsi="Cambria Math"/>
                      <w:shd w:val="clear" w:color="auto" w:fill="auto"/>
                      <w:lang w:val="en-US"/>
                    </w:rPr>
                  </m:ctrlPr>
                </m:num>
                <m:den>
                  <m:r>
                    <m:rPr>
                      <m:nor/>
                      <m:sty m:val="p"/>
                    </m:rPr>
                    <w:rPr>
                      <w:rFonts w:ascii="Cambria Math" w:hAnsi="Cambria Math"/>
                      <w:shd w:val="clear" w:color="auto" w:fill="auto"/>
                      <w:lang w:val="en-US"/>
                    </w:rPr>
                    <m:t>3</m:t>
                  </m:r>
                  <m:ctrlPr>
                    <w:rPr>
                      <w:rFonts w:ascii="Cambria Math" w:hAnsi="Cambria Math"/>
                      <w:shd w:val="clear" w:color="auto" w:fill="auto"/>
                      <w:lang w:val="en-US"/>
                    </w:rPr>
                  </m:ctrlPr>
                </m:den>
              </m:f>
              <m:ctrlPr>
                <w:rPr>
                  <w:rFonts w:ascii="Cambria Math" w:hAnsi="Cambria Math"/>
                  <w:shd w:val="clear" w:color="auto" w:fill="auto"/>
                  <w:lang w:val="en-US"/>
                </w:rPr>
              </m:ctrlPr>
            </m:den>
          </m:f>
          <m:r>
            <m:rPr>
              <m:nor/>
              <m:sty m:val="p"/>
            </m:rPr>
            <w:rPr>
              <w:rFonts w:ascii="Cambria Math" w:hAnsi="Cambria Math"/>
              <w:shd w:val="clear" w:color="auto" w:fill="auto"/>
              <w:lang w:val="en-US"/>
            </w:rPr>
            <m:t xml:space="preserve">=2 </m:t>
          </m:r>
          <m:r>
            <m:rPr>
              <m:nor/>
              <m:sty m:val="p"/>
            </m:rPr>
            <w:rPr>
              <w:rFonts w:ascii="Cambria Math" w:hAnsi="Cambria Math"/>
              <w:shd w:val="clear" w:color="auto" w:fill="auto"/>
              <w:lang w:val="kk-KZ"/>
            </w:rPr>
            <m:t>сағат</m:t>
          </m:r>
        </m:oMath>
      </m:oMathPara>
    </w:p>
    <w:p w14:paraId="17BE8F63">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w:r>
        <w:rPr>
          <w:shd w:val="clear" w:color="auto" w:fill="auto"/>
          <w:lang w:val="kk-KZ"/>
        </w:rPr>
        <w:t xml:space="preserve">Александр 12:00-ден кейін тағы 2 сағат қажет етеді, демек аяқталу уақыты: </w:t>
      </w:r>
    </w:p>
    <w:p w14:paraId="048F8776">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m:oMathPara>
        <m:oMath>
          <m:r>
            <m:rPr>
              <m:nor/>
              <m:sty m:val="p"/>
            </m:rPr>
            <w:rPr>
              <w:rFonts w:ascii="Cambria Math" w:hAnsi="Cambria Math"/>
              <w:shd w:val="clear" w:color="auto" w:fill="auto"/>
              <w:lang w:val="kk-KZ"/>
            </w:rPr>
            <m:t>12:00+2сағ</m:t>
          </m:r>
          <m:r>
            <m:rPr>
              <m:nor/>
              <m:sty m:val="p"/>
            </m:rPr>
            <w:rPr>
              <w:rFonts w:ascii="Cambria Math" w:hAnsi="Cambria Math"/>
              <w:shd w:val="clear" w:color="auto" w:fill="auto"/>
              <w:lang w:val="en-US"/>
            </w:rPr>
            <m:t>=14</m:t>
          </m:r>
          <m:r>
            <m:rPr>
              <m:nor/>
              <m:sty m:val="p"/>
            </m:rPr>
            <w:rPr>
              <w:rFonts w:ascii="Cambria Math" w:hAnsi="Cambria Math"/>
              <w:shd w:val="clear" w:color="auto" w:fill="auto"/>
              <w:lang w:val="kk-KZ"/>
            </w:rPr>
            <m:t>:00</m:t>
          </m:r>
        </m:oMath>
      </m:oMathPara>
    </w:p>
    <w:p w14:paraId="114C59B7">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w:r>
        <w:rPr>
          <w:b/>
          <w:bCs/>
          <w:shd w:val="clear" w:color="auto" w:fill="auto"/>
          <w:lang w:val="kk-KZ"/>
        </w:rPr>
        <w:t xml:space="preserve">Жауабы: </w:t>
      </w:r>
      <w:r>
        <w:rPr>
          <w:shd w:val="clear" w:color="auto" w:fill="auto"/>
          <w:lang w:val="kk-KZ"/>
        </w:rPr>
        <w:t>14:00</w:t>
      </w:r>
    </w:p>
    <w:p w14:paraId="391A7C86">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b/>
          <w:shd w:val="clear" w:color="auto" w:fill="auto"/>
          <w:lang w:val="kk-KZ"/>
        </w:rPr>
        <w:t>Шешуі:</w:t>
      </w:r>
      <w:r>
        <w:rPr>
          <w:rFonts w:ascii="Times New Roman" w:hAnsi="Times New Roman" w:eastAsia="Times New Roman" w:cs="Times New Roman"/>
          <w:shd w:val="clear" w:color="auto" w:fill="auto"/>
          <w:lang w:val="kk-KZ"/>
        </w:rPr>
        <w:t xml:space="preserve"> Суретте көрсетілгендей Александр 12 тақтайшаның, 4 тақтайын бояп бітірген. Және 4 тақтайды түскі уақытта бояп болған. Түскі уақытты сағат 12 деп алсақ, барлық қашаның 1/3 бөлігін 1 сағатта бояп болған. Демек қалған 2/3 бөлігін 2 сағатта бояйды деген сөз. </w:t>
      </w:r>
    </w:p>
    <w:p w14:paraId="4827FF9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 xml:space="preserve">Демек, сағат 12:00+2 сағат=14:00 ге.  </w:t>
      </w:r>
    </w:p>
    <w:p w14:paraId="41860932">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b/>
          <w:shd w:val="clear" w:color="auto" w:fill="auto"/>
          <w:lang w:val="kk-KZ"/>
        </w:rPr>
        <w:t>Жауабы</w:t>
      </w:r>
      <w:r>
        <w:rPr>
          <w:rFonts w:ascii="Times New Roman" w:hAnsi="Times New Roman" w:eastAsia="Times New Roman" w:cs="Times New Roman"/>
          <w:shd w:val="clear" w:color="auto" w:fill="auto"/>
          <w:lang w:val="kk-KZ"/>
        </w:rPr>
        <w:t xml:space="preserve">: 14:00 </w:t>
      </w:r>
    </w:p>
    <w:p w14:paraId="4E1B90D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 xml:space="preserve">Балама тексеру-бөлік бойынша тексеру </w:t>
      </w:r>
      <w:r>
        <w:rPr>
          <w:rFonts w:ascii="Times New Roman" w:hAnsi="Times New Roman" w:eastAsia="Times New Roman" w:cs="Times New Roman"/>
          <w:shd w:val="clear" w:color="auto" w:fill="auto"/>
          <w:lang w:val="ru-RU"/>
        </w:rPr>
        <w:t>(</w:t>
      </w:r>
      <w:r>
        <w:rPr>
          <w:rFonts w:ascii="Times New Roman" w:hAnsi="Times New Roman" w:eastAsia="Times New Roman" w:cs="Times New Roman"/>
          <w:shd w:val="clear" w:color="auto" w:fill="auto"/>
          <w:lang w:val="kk-KZ"/>
        </w:rPr>
        <w:t>тақтай санау арқылы</w:t>
      </w:r>
      <w:r>
        <w:rPr>
          <w:rFonts w:ascii="Times New Roman" w:hAnsi="Times New Roman" w:eastAsia="Times New Roman" w:cs="Times New Roman"/>
          <w:shd w:val="clear" w:color="auto" w:fill="auto"/>
          <w:lang w:val="ru-RU"/>
        </w:rPr>
        <w:t>)</w:t>
      </w:r>
      <w:r>
        <w:rPr>
          <w:rFonts w:ascii="Times New Roman" w:hAnsi="Times New Roman" w:eastAsia="Times New Roman" w:cs="Times New Roman"/>
          <w:shd w:val="clear" w:color="auto" w:fill="auto"/>
          <w:lang w:val="kk-KZ"/>
        </w:rPr>
        <w:t>.</w:t>
      </w:r>
    </w:p>
    <w:p w14:paraId="129155F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1 сағатта 4 тақтай боялды. Қалған тақтайлар:</w:t>
      </w:r>
    </w:p>
    <w:p w14:paraId="6C9C8D5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m:oMathPara>
        <m:oMath>
          <m:r>
            <m:rPr>
              <m:nor/>
              <m:sty m:val="p"/>
            </m:rPr>
            <w:rPr>
              <w:rFonts w:ascii="Cambria Math" w:hAnsi="Cambria Math" w:eastAsia="Times New Roman" w:cs="Times New Roman"/>
              <w:shd w:val="clear" w:color="auto" w:fill="auto"/>
              <w:lang w:val="kk-KZ"/>
            </w:rPr>
            <m:t>12-4</m:t>
          </m:r>
          <m:r>
            <m:rPr>
              <m:nor/>
              <m:sty m:val="p"/>
            </m:rPr>
            <w:rPr>
              <w:rFonts w:ascii="Cambria Math" w:hAnsi="Cambria Math" w:eastAsia="Times New Roman" w:cs="Times New Roman"/>
              <w:shd w:val="clear" w:color="auto" w:fill="auto"/>
              <w:lang w:val="en-US"/>
            </w:rPr>
            <m:t xml:space="preserve">=8 </m:t>
          </m:r>
          <m:r>
            <m:rPr>
              <m:nor/>
              <m:sty m:val="p"/>
            </m:rPr>
            <w:rPr>
              <w:rFonts w:ascii="Cambria Math" w:hAnsi="Cambria Math" w:eastAsia="Times New Roman" w:cs="Times New Roman"/>
              <w:shd w:val="clear" w:color="auto" w:fill="auto"/>
              <w:lang w:val="kk-KZ"/>
            </w:rPr>
            <m:t>тақтай</m:t>
          </m:r>
        </m:oMath>
      </m:oMathPara>
    </w:p>
    <w:p w14:paraId="4CE853C5">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Қалған тақтайды бояуға әр сағатта 4 тақтай қажет болса, уақыт:</w:t>
      </w:r>
    </w:p>
    <w:p w14:paraId="07E299BE">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m:oMathPara>
        <m:oMath>
          <m:r>
            <m:rPr>
              <m:nor/>
              <m:sty m:val="p"/>
            </m:rPr>
            <w:rPr>
              <w:rFonts w:ascii="Cambria Math" w:hAnsi="Cambria Math" w:eastAsia="Times New Roman" w:cs="Times New Roman"/>
              <w:shd w:val="clear" w:color="auto" w:fill="auto"/>
              <w:lang w:val="en-US"/>
            </w:rPr>
            <m:t>t=</m:t>
          </m:r>
          <m:f>
            <m:fPr>
              <m:ctrlPr>
                <w:rPr>
                  <w:rFonts w:ascii="Cambria Math" w:hAnsi="Cambria Math" w:eastAsia="Times New Roman" w:cs="Times New Roman"/>
                  <w:shd w:val="clear" w:color="auto" w:fill="auto"/>
                  <w:lang w:val="en-US"/>
                </w:rPr>
              </m:ctrlPr>
            </m:fPr>
            <m:num>
              <m:r>
                <m:rPr>
                  <m:nor/>
                  <m:sty m:val="p"/>
                </m:rPr>
                <w:rPr>
                  <w:rFonts w:ascii="Cambria Math" w:hAnsi="Cambria Math" w:eastAsia="Times New Roman" w:cs="Times New Roman"/>
                  <w:shd w:val="clear" w:color="auto" w:fill="auto"/>
                  <w:lang w:val="en-US"/>
                </w:rPr>
                <m:t>8</m:t>
              </m:r>
              <m:ctrlPr>
                <w:rPr>
                  <w:rFonts w:ascii="Cambria Math" w:hAnsi="Cambria Math" w:eastAsia="Times New Roman" w:cs="Times New Roman"/>
                  <w:shd w:val="clear" w:color="auto" w:fill="auto"/>
                  <w:lang w:val="en-US"/>
                </w:rPr>
              </m:ctrlPr>
            </m:num>
            <m:den>
              <m:r>
                <m:rPr>
                  <m:nor/>
                  <m:sty m:val="p"/>
                </m:rPr>
                <w:rPr>
                  <w:rFonts w:ascii="Cambria Math" w:hAnsi="Cambria Math" w:eastAsia="Times New Roman" w:cs="Times New Roman"/>
                  <w:shd w:val="clear" w:color="auto" w:fill="auto"/>
                  <w:lang w:val="en-US"/>
                </w:rPr>
                <m:t>4</m:t>
              </m:r>
              <m:ctrlPr>
                <w:rPr>
                  <w:rFonts w:ascii="Cambria Math" w:hAnsi="Cambria Math" w:eastAsia="Times New Roman" w:cs="Times New Roman"/>
                  <w:shd w:val="clear" w:color="auto" w:fill="auto"/>
                  <w:lang w:val="en-US"/>
                </w:rPr>
              </m:ctrlPr>
            </m:den>
          </m:f>
          <m:r>
            <m:rPr>
              <m:nor/>
              <m:sty m:val="p"/>
            </m:rPr>
            <w:rPr>
              <w:rFonts w:ascii="Cambria Math" w:hAnsi="Cambria Math" w:eastAsia="Times New Roman" w:cs="Times New Roman"/>
              <w:shd w:val="clear" w:color="auto" w:fill="auto"/>
              <w:lang w:val="en-US"/>
            </w:rPr>
            <m:t xml:space="preserve">=2 </m:t>
          </m:r>
          <m:r>
            <m:rPr>
              <m:nor/>
              <m:sty m:val="p"/>
            </m:rPr>
            <w:rPr>
              <w:rFonts w:ascii="Cambria Math" w:hAnsi="Cambria Math" w:eastAsia="Times New Roman" w:cs="Times New Roman"/>
              <w:shd w:val="clear" w:color="auto" w:fill="auto"/>
              <w:lang w:val="kk-KZ"/>
            </w:rPr>
            <m:t>сағат</m:t>
          </m:r>
        </m:oMath>
      </m:oMathPara>
    </w:p>
    <w:p w14:paraId="1B30B417">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12:00+2 сағат</w:t>
      </w:r>
      <w:r>
        <w:rPr>
          <w:rFonts w:ascii="Times New Roman" w:hAnsi="Times New Roman" w:eastAsia="Times New Roman" w:cs="Times New Roman"/>
          <w:shd w:val="clear" w:color="auto" w:fill="auto"/>
          <w:lang w:val="en-US"/>
        </w:rPr>
        <w:t>=14</w:t>
      </w:r>
      <w:r>
        <w:rPr>
          <w:rFonts w:ascii="Times New Roman" w:hAnsi="Times New Roman" w:eastAsia="Times New Roman" w:cs="Times New Roman"/>
          <w:shd w:val="clear" w:color="auto" w:fill="auto"/>
          <w:lang w:val="kk-KZ"/>
        </w:rPr>
        <w:t>:00 - нәтиже сәйкес келеді.</w:t>
      </w:r>
    </w:p>
    <w:p w14:paraId="36799452">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Style w:val="15"/>
          <w:rFonts w:ascii="Times New Roman" w:hAnsi="Times New Roman" w:eastAsia="SimSun" w:cs="Times New Roman"/>
          <w:b w:val="0"/>
          <w:bCs w:val="0"/>
          <w:shd w:val="clear" w:color="auto" w:fill="auto"/>
        </w:rPr>
        <w:t>Ескерту/шарттарды нақтылау:</w:t>
      </w:r>
      <w:r>
        <w:rPr>
          <w:rFonts w:ascii="Times New Roman" w:hAnsi="Times New Roman" w:eastAsia="SimSun" w:cs="Times New Roman"/>
          <w:b/>
          <w:bCs/>
          <w:shd w:val="clear" w:color="auto" w:fill="auto"/>
        </w:rPr>
        <w:t xml:space="preserve"> </w:t>
      </w:r>
      <w:r>
        <w:rPr>
          <w:rFonts w:ascii="Times New Roman" w:hAnsi="Times New Roman" w:eastAsia="SimSun" w:cs="Times New Roman"/>
          <w:shd w:val="clear" w:color="auto" w:fill="auto"/>
        </w:rPr>
        <w:t>«бірқалыпты жылдамдық» — бұл шарт міндетті түрде тапсырмада ашып көрсетілуі қажет; егер ол шарт көрсетілмеген болса, шешім осындай жорамалға сүйенеді және бұл жорамал шешімде анықталуы тиіс.</w:t>
      </w:r>
    </w:p>
    <w:p w14:paraId="713BEFF1">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p>
    <w:p w14:paraId="2370EEC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b/>
          <w:bCs/>
          <w:shd w:val="clear" w:color="auto" w:fill="auto"/>
          <w:lang w:val="kk-KZ"/>
        </w:rPr>
      </w:pPr>
      <w:r>
        <w:rPr>
          <w:rFonts w:ascii="Times New Roman" w:hAnsi="Times New Roman" w:eastAsia="Times New Roman" w:cs="Times New Roman"/>
          <w:b/>
          <w:bCs/>
          <w:shd w:val="clear" w:color="auto" w:fill="auto"/>
          <w:lang w:val="kk-KZ"/>
        </w:rPr>
        <w:t>3-есеп.</w:t>
      </w:r>
    </w:p>
    <w:p w14:paraId="3E863139">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cs="Times New Roman"/>
          <w:shd w:val="clear" w:color="auto" w:fill="auto"/>
        </w:rPr>
        <w:drawing>
          <wp:inline distT="0" distB="0" distL="114300" distR="114300">
            <wp:extent cx="1651635" cy="1314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srcRect l="62610" t="11289" r="11293" b="49678"/>
                    <a:stretch>
                      <a:fillRect/>
                    </a:stretch>
                  </pic:blipFill>
                  <pic:spPr>
                    <a:xfrm>
                      <a:off x="0" y="0"/>
                      <a:ext cx="1651635" cy="1314450"/>
                    </a:xfrm>
                    <a:prstGeom prst="rect">
                      <a:avLst/>
                    </a:prstGeom>
                    <a:ln>
                      <a:noFill/>
                    </a:ln>
                  </pic:spPr>
                </pic:pic>
              </a:graphicData>
            </a:graphic>
          </wp:inline>
        </w:drawing>
      </w:r>
    </w:p>
    <w:p w14:paraId="3D1B301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Сурет-5–Көпбұрыш</w:t>
      </w:r>
    </w:p>
    <w:p w14:paraId="5711FBFD">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rFonts w:eastAsia="Times New Roman"/>
          <w:b/>
          <w:shd w:val="clear" w:color="auto" w:fill="auto"/>
          <w:lang w:val="kk-KZ"/>
        </w:rPr>
        <w:t>Берілгені:</w:t>
      </w:r>
      <w:r>
        <w:rPr>
          <w:rFonts w:eastAsia="Times New Roman"/>
          <w:shd w:val="clear" w:color="auto" w:fill="auto"/>
          <w:lang w:val="kk-KZ"/>
        </w:rPr>
        <w:t xml:space="preserve"> </w:t>
      </w:r>
      <w:r>
        <w:rPr>
          <w:shd w:val="clear" w:color="auto" w:fill="auto"/>
        </w:rPr>
        <w:t>Көпбұрыш координаталық торда берілген; сурет бойынша оның ішіндегі бірлік шаршылар саны 14 екені көрсетілген.</w:t>
      </w:r>
    </w:p>
    <w:p w14:paraId="67FCF3DF">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rStyle w:val="15"/>
          <w:shd w:val="clear" w:color="auto" w:fill="auto"/>
        </w:rPr>
        <w:t xml:space="preserve"> </w:t>
      </w:r>
      <w:r>
        <w:rPr>
          <w:rStyle w:val="15"/>
          <w:shd w:val="clear" w:color="auto" w:fill="auto"/>
          <w:lang w:val="kk-KZ"/>
        </w:rPr>
        <w:t>Ш</w:t>
      </w:r>
      <w:r>
        <w:rPr>
          <w:rStyle w:val="15"/>
          <w:shd w:val="clear" w:color="auto" w:fill="auto"/>
        </w:rPr>
        <w:t>ешу</w:t>
      </w:r>
      <w:r>
        <w:rPr>
          <w:rStyle w:val="15"/>
          <w:shd w:val="clear" w:color="auto" w:fill="auto"/>
          <w:lang w:val="kk-KZ"/>
        </w:rPr>
        <w:t>і:</w:t>
      </w:r>
      <w:r>
        <w:rPr>
          <w:rStyle w:val="15"/>
          <w:shd w:val="clear" w:color="auto" w:fill="auto"/>
        </w:rPr>
        <w:t xml:space="preserve"> (шаршы тор бойынша санау).</w:t>
      </w:r>
    </w:p>
    <w:p w14:paraId="6E249F7B">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Бірлік шаршының ауданы 1×1=11. Егер фигура тордан тұратын 14 толық шаршыны қамтыса, онда:</w:t>
      </w:r>
    </w:p>
    <w:p w14:paraId="0E0719F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ru-RU"/>
        </w:rPr>
      </w:pPr>
      <w:r>
        <w:rPr>
          <w:rFonts w:ascii="Times New Roman" w:hAnsi="Times New Roman" w:eastAsia="Times New Roman" w:cs="Times New Roman"/>
          <w:shd w:val="clear" w:color="auto" w:fill="auto"/>
          <w:lang w:val="kk-KZ"/>
        </w:rPr>
        <w:t xml:space="preserve"> </w:t>
      </w:r>
      <m:oMath>
        <m:sSub>
          <m:sSubPr>
            <m:ctrlPr>
              <w:rPr>
                <w:rFonts w:ascii="Cambria Math" w:hAnsi="Cambria Math" w:eastAsia="Times New Roman" w:cs="Times New Roman"/>
                <w:shd w:val="clear" w:color="auto" w:fill="auto"/>
                <w:lang w:val="kk-KZ"/>
              </w:rPr>
            </m:ctrlPr>
          </m:sSubPr>
          <m:e>
            <m:r>
              <m:rPr>
                <m:nor/>
                <m:sty m:val="p"/>
              </m:rPr>
              <w:rPr>
                <w:rFonts w:ascii="Cambria Math" w:hAnsi="Cambria Math" w:eastAsia="Times New Roman" w:cs="Times New Roman"/>
                <w:shd w:val="clear" w:color="auto" w:fill="auto"/>
                <w:lang w:val="en-GB"/>
              </w:rPr>
              <m:t xml:space="preserve">S </m:t>
            </m:r>
            <m:ctrlPr>
              <w:rPr>
                <w:rFonts w:ascii="Cambria Math" w:hAnsi="Cambria Math" w:eastAsia="Times New Roman" w:cs="Times New Roman"/>
                <w:shd w:val="clear" w:color="auto" w:fill="auto"/>
                <w:lang w:val="kk-KZ"/>
              </w:rPr>
            </m:ctrlPr>
          </m:e>
          <m:sub>
            <m:r>
              <m:rPr>
                <m:nor/>
                <m:sty m:val="p"/>
              </m:rPr>
              <w:rPr>
                <w:rFonts w:ascii="Cambria Math" w:hAnsi="Cambria Math" w:eastAsia="Times New Roman" w:cs="Times New Roman"/>
                <w:shd w:val="clear" w:color="auto" w:fill="auto"/>
                <w:lang w:val="kk-KZ"/>
              </w:rPr>
              <m:t>жалпы</m:t>
            </m:r>
            <m:ctrlPr>
              <w:rPr>
                <w:rFonts w:ascii="Cambria Math" w:hAnsi="Cambria Math" w:eastAsia="Times New Roman" w:cs="Times New Roman"/>
                <w:shd w:val="clear" w:color="auto" w:fill="auto"/>
                <w:lang w:val="kk-KZ"/>
              </w:rPr>
            </m:ctrlPr>
          </m:sub>
        </m:sSub>
        <m:r>
          <m:rPr>
            <m:nor/>
            <m:sty m:val="p"/>
          </m:rPr>
          <w:rPr>
            <w:rFonts w:ascii="Cambria Math" w:hAnsi="Cambria Math" w:eastAsia="Times New Roman" w:cs="Times New Roman"/>
            <w:shd w:val="clear" w:color="auto" w:fill="auto"/>
            <w:lang w:val="ru-RU"/>
          </w:rPr>
          <m:t>=14×1=14</m:t>
        </m:r>
      </m:oMath>
    </w:p>
    <w:p w14:paraId="417CAC64">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b/>
          <w:shd w:val="clear" w:color="auto" w:fill="auto"/>
          <w:lang w:val="kk-KZ"/>
        </w:rPr>
        <w:t>Жауабы:</w:t>
      </w:r>
      <w:r>
        <w:rPr>
          <w:rFonts w:ascii="Times New Roman" w:hAnsi="Times New Roman" w:eastAsia="Times New Roman" w:cs="Times New Roman"/>
          <w:shd w:val="clear" w:color="auto" w:fill="auto"/>
          <w:lang w:val="kk-KZ"/>
        </w:rPr>
        <w:t xml:space="preserve"> 14 </w:t>
      </w:r>
    </w:p>
    <w:p w14:paraId="66EE5BFB">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b/>
          <w:bCs/>
          <w:shd w:val="clear" w:color="auto" w:fill="auto"/>
          <w:lang w:val="kk-KZ"/>
        </w:rPr>
        <w:t>4-есеп.</w:t>
      </w:r>
    </w:p>
    <w:p w14:paraId="614B9C59">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cs="Times New Roman"/>
          <w:shd w:val="clear" w:color="auto" w:fill="auto"/>
        </w:rPr>
        <w:drawing>
          <wp:inline distT="0" distB="0" distL="114300" distR="114300">
            <wp:extent cx="1602740" cy="1162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srcRect l="63013" t="9574" r="9375" b="45554"/>
                    <a:stretch>
                      <a:fillRect/>
                    </a:stretch>
                  </pic:blipFill>
                  <pic:spPr>
                    <a:xfrm>
                      <a:off x="0" y="0"/>
                      <a:ext cx="1602740" cy="1162050"/>
                    </a:xfrm>
                    <a:prstGeom prst="rect">
                      <a:avLst/>
                    </a:prstGeom>
                    <a:ln>
                      <a:noFill/>
                    </a:ln>
                  </pic:spPr>
                </pic:pic>
              </a:graphicData>
            </a:graphic>
          </wp:inline>
        </w:drawing>
      </w:r>
    </w:p>
    <w:p w14:paraId="2CB9FF5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Сурет-6–Текше</w:t>
      </w:r>
    </w:p>
    <w:p w14:paraId="7684790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b/>
          <w:shd w:val="clear" w:color="auto" w:fill="auto"/>
          <w:lang w:val="kk-KZ"/>
        </w:rPr>
        <w:t>Берілгені:</w:t>
      </w:r>
      <w:r>
        <w:rPr>
          <w:rFonts w:ascii="Times New Roman" w:hAnsi="Times New Roman" w:eastAsia="Times New Roman" w:cs="Times New Roman"/>
          <w:shd w:val="clear" w:color="auto" w:fill="auto"/>
          <w:lang w:val="kk-KZ"/>
        </w:rPr>
        <w:t xml:space="preserve"> Текше кішкентай қара және ақ текшелерден тұрады. Бір түсті және ортақ жақтары жоқ екі кішкентай текше бар.</w:t>
      </w:r>
    </w:p>
    <w:p w14:paraId="5322E624">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Қайсы көбірек? (Ақ/қара текше)</w:t>
      </w:r>
    </w:p>
    <w:p w14:paraId="7CE3D78E">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rFonts w:eastAsia="Times New Roman"/>
          <w:b/>
          <w:shd w:val="clear" w:color="auto" w:fill="auto"/>
          <w:lang w:val="kk-KZ"/>
        </w:rPr>
        <w:t>Шешуі:</w:t>
      </w:r>
      <w:r>
        <w:rPr>
          <w:rFonts w:eastAsia="Times New Roman"/>
          <w:shd w:val="clear" w:color="auto" w:fill="auto"/>
          <w:lang w:val="kk-KZ"/>
        </w:rPr>
        <w:t xml:space="preserve"> </w:t>
      </w:r>
      <w:r>
        <w:rPr>
          <w:shd w:val="clear" w:color="auto" w:fill="auto"/>
        </w:rPr>
        <w:t>Барлық ұсақ текшелер саны:</w:t>
      </w:r>
      <w:r>
        <w:rPr>
          <w:shd w:val="clear" w:color="auto" w:fill="auto"/>
          <w:lang w:val="en-US"/>
        </w:rPr>
        <w:t xml:space="preserve"> </w:t>
      </w:r>
      <m:oMath>
        <m:r>
          <m:rPr>
            <m:nor/>
            <m:sty m:val="p"/>
          </m:rPr>
          <w:rPr>
            <w:rFonts w:ascii="Cambria Math" w:hAnsi="Cambria Math" w:eastAsia="Times New Roman"/>
            <w:shd w:val="clear" w:color="auto" w:fill="auto"/>
            <w:lang w:val="en-US"/>
          </w:rPr>
          <m:t>5×5×5=125</m:t>
        </m:r>
      </m:oMath>
      <w:r>
        <w:rPr>
          <w:rFonts w:eastAsia="Times New Roman"/>
          <w:shd w:val="clear" w:color="auto" w:fill="auto"/>
          <w:lang w:val="kk-KZ"/>
        </w:rPr>
        <w:t xml:space="preserve"> </w:t>
      </w:r>
    </w:p>
    <w:p w14:paraId="4BD152AE">
      <w:pPr>
        <w:pStyle w:val="19"/>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 xml:space="preserve">Егер үлкен текше ұяшықтарының бояуы шахмат тәрізіне ұқсас болса (қабаттар да сәйкесінше ауысып отырады), онда бояу үлгісі </w:t>
      </w:r>
      <w:r>
        <w:rPr>
          <w:rStyle w:val="51"/>
          <w:shd w:val="clear" w:color="auto" w:fill="auto"/>
        </w:rPr>
        <w:t>2</w:t>
      </w:r>
      <w:r>
        <w:rPr>
          <w:shd w:val="clear" w:color="auto" w:fill="auto"/>
        </w:rPr>
        <w:t>-шартты: әрбір көрші текше әртүрлі түсте болады. Мұндай ұяшықтарды қара және ақ деп белгіледік.</w:t>
      </w:r>
    </w:p>
    <w:p w14:paraId="385DACDC">
      <w:pPr>
        <w:pStyle w:val="19"/>
        <w:keepNext w:val="0"/>
        <w:keepLines w:val="0"/>
        <w:pageBreakBefore w:val="0"/>
        <w:widowControl/>
        <w:numPr>
          <w:ilvl w:val="0"/>
          <w:numId w:val="6"/>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w:r>
        <w:rPr>
          <w:shd w:val="clear" w:color="auto" w:fill="auto"/>
        </w:rPr>
        <w:t xml:space="preserve">Жалпы ереже: егер ұяшықтар саны </w:t>
      </w:r>
      <w:r>
        <w:rPr>
          <w:rStyle w:val="15"/>
          <w:b w:val="0"/>
          <w:bCs w:val="0"/>
          <w:shd w:val="clear" w:color="auto" w:fill="auto"/>
        </w:rPr>
        <w:t>жұп</w:t>
      </w:r>
      <w:r>
        <w:rPr>
          <w:shd w:val="clear" w:color="auto" w:fill="auto"/>
        </w:rPr>
        <w:t xml:space="preserve"> болса — қара мен ақ тең болады; </w:t>
      </w:r>
      <w:r>
        <w:rPr>
          <w:rStyle w:val="15"/>
          <w:b w:val="0"/>
          <w:bCs w:val="0"/>
          <w:shd w:val="clear" w:color="auto" w:fill="auto"/>
        </w:rPr>
        <w:t>тақ</w:t>
      </w:r>
      <w:r>
        <w:rPr>
          <w:shd w:val="clear" w:color="auto" w:fill="auto"/>
        </w:rPr>
        <w:t xml:space="preserve"> болса — бастапқы түске бір артық болады. Мысалы, егер сіздің (1,1,1) төбесі қара деп қабылданса, онда қара текшелер саны:</w:t>
      </w:r>
    </w:p>
    <w:p w14:paraId="7CBD50FB">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m:oMathPara>
        <m:oMath>
          <m:r>
            <m:rPr>
              <m:nor/>
              <m:sty m:val="p"/>
            </m:rPr>
            <w:rPr>
              <w:rFonts w:ascii="Cambria Math" w:hAnsi="Cambria Math"/>
              <w:shd w:val="clear" w:color="auto" w:fill="auto"/>
              <w:lang w:val="ru-RU"/>
            </w:rPr>
            <m:t>(</m:t>
          </m:r>
          <m:f>
            <m:fPr>
              <m:ctrlPr>
                <w:rPr>
                  <w:rFonts w:ascii="Cambria Math" w:hAnsi="Cambria Math"/>
                  <w:i/>
                  <w:shd w:val="clear" w:color="auto" w:fill="auto"/>
                  <w:lang w:val="en-US"/>
                </w:rPr>
              </m:ctrlPr>
            </m:fPr>
            <m:num>
              <m:r>
                <m:rPr>
                  <m:nor/>
                  <m:sty m:val="p"/>
                </m:rPr>
                <w:rPr>
                  <w:rFonts w:ascii="Cambria Math" w:hAnsi="Cambria Math"/>
                  <w:shd w:val="clear" w:color="auto" w:fill="auto"/>
                  <w:lang w:val="en-US"/>
                </w:rPr>
                <m:t>125</m:t>
              </m:r>
              <m:ctrlPr>
                <w:rPr>
                  <w:rFonts w:ascii="Cambria Math" w:hAnsi="Cambria Math"/>
                  <w:i/>
                  <w:shd w:val="clear" w:color="auto" w:fill="auto"/>
                  <w:lang w:val="en-US"/>
                </w:rPr>
              </m:ctrlPr>
            </m:num>
            <m:den>
              <m:r>
                <m:rPr>
                  <m:nor/>
                  <m:sty m:val="p"/>
                </m:rPr>
                <w:rPr>
                  <w:rFonts w:ascii="Cambria Math" w:hAnsi="Cambria Math"/>
                  <w:shd w:val="clear" w:color="auto" w:fill="auto"/>
                  <w:lang w:val="en-US"/>
                </w:rPr>
                <m:t>2</m:t>
              </m:r>
              <m:ctrlPr>
                <w:rPr>
                  <w:rFonts w:ascii="Cambria Math" w:hAnsi="Cambria Math"/>
                  <w:i/>
                  <w:shd w:val="clear" w:color="auto" w:fill="auto"/>
                  <w:lang w:val="en-US"/>
                </w:rPr>
              </m:ctrlPr>
            </m:den>
          </m:f>
          <m:r>
            <m:rPr>
              <m:nor/>
              <m:sty m:val="p"/>
            </m:rPr>
            <w:rPr>
              <w:rFonts w:ascii="Cambria Math" w:hAnsi="Cambria Math"/>
              <w:shd w:val="clear" w:color="auto" w:fill="auto"/>
              <w:lang w:val="ru-RU"/>
            </w:rPr>
            <m:t>)</m:t>
          </m:r>
          <m:r>
            <m:rPr>
              <m:nor/>
              <m:sty m:val="p"/>
            </m:rPr>
            <w:rPr>
              <w:rFonts w:ascii="Cambria Math" w:hAnsi="Cambria Math"/>
              <w:shd w:val="clear" w:color="auto" w:fill="auto"/>
              <w:lang w:val="en-US"/>
            </w:rPr>
            <m:t>=63</m:t>
          </m:r>
        </m:oMath>
      </m:oMathPara>
    </w:p>
    <w:p w14:paraId="05D89DF4">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kk-KZ"/>
        </w:rPr>
      </w:pPr>
      <w:r>
        <w:rPr>
          <w:shd w:val="clear" w:color="auto" w:fill="auto"/>
          <w:lang w:val="kk-KZ"/>
        </w:rPr>
        <w:t xml:space="preserve">Ал ақ: </w:t>
      </w:r>
    </w:p>
    <w:p w14:paraId="62305B5A">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en-US"/>
        </w:rPr>
      </w:pPr>
      <m:oMathPara>
        <m:oMath>
          <m:r>
            <m:rPr>
              <m:nor/>
              <m:sty m:val="p"/>
            </m:rPr>
            <w:rPr>
              <w:rFonts w:ascii="Cambria Math" w:hAnsi="Cambria Math"/>
              <w:shd w:val="clear" w:color="auto" w:fill="auto"/>
              <w:lang w:val="ru-RU"/>
            </w:rPr>
            <m:t>(</m:t>
          </m:r>
          <m:f>
            <m:fPr>
              <m:ctrlPr>
                <w:rPr>
                  <w:rFonts w:ascii="Cambria Math" w:hAnsi="Cambria Math"/>
                  <w:i/>
                  <w:shd w:val="clear" w:color="auto" w:fill="auto"/>
                  <w:lang w:val="kk-KZ"/>
                </w:rPr>
              </m:ctrlPr>
            </m:fPr>
            <m:num>
              <m:r>
                <m:rPr>
                  <m:nor/>
                  <m:sty m:val="p"/>
                </m:rPr>
                <w:rPr>
                  <w:rFonts w:ascii="Cambria Math" w:hAnsi="Cambria Math"/>
                  <w:shd w:val="clear" w:color="auto" w:fill="auto"/>
                  <w:lang w:val="kk-KZ"/>
                </w:rPr>
                <m:t>125</m:t>
              </m:r>
              <m:ctrlPr>
                <w:rPr>
                  <w:rFonts w:ascii="Cambria Math" w:hAnsi="Cambria Math"/>
                  <w:i/>
                  <w:shd w:val="clear" w:color="auto" w:fill="auto"/>
                  <w:lang w:val="kk-KZ"/>
                </w:rPr>
              </m:ctrlPr>
            </m:num>
            <m:den>
              <m:r>
                <m:rPr>
                  <m:nor/>
                  <m:sty m:val="p"/>
                </m:rPr>
                <w:rPr>
                  <w:rFonts w:ascii="Cambria Math" w:hAnsi="Cambria Math"/>
                  <w:shd w:val="clear" w:color="auto" w:fill="auto"/>
                  <w:lang w:val="kk-KZ"/>
                </w:rPr>
                <m:t>2</m:t>
              </m:r>
              <m:ctrlPr>
                <w:rPr>
                  <w:rFonts w:ascii="Cambria Math" w:hAnsi="Cambria Math"/>
                  <w:i/>
                  <w:shd w:val="clear" w:color="auto" w:fill="auto"/>
                  <w:lang w:val="kk-KZ"/>
                </w:rPr>
              </m:ctrlPr>
            </m:den>
          </m:f>
          <m:r>
            <m:rPr>
              <m:nor/>
              <m:sty m:val="p"/>
            </m:rPr>
            <w:rPr>
              <w:rFonts w:ascii="Cambria Math" w:hAnsi="Cambria Math"/>
              <w:shd w:val="clear" w:color="auto" w:fill="auto"/>
              <w:lang w:val="ru-RU"/>
            </w:rPr>
            <m:t>)</m:t>
          </m:r>
          <m:r>
            <m:rPr>
              <m:nor/>
              <m:sty m:val="p"/>
            </m:rPr>
            <w:rPr>
              <w:rFonts w:ascii="Cambria Math" w:hAnsi="Cambria Math"/>
              <w:shd w:val="clear" w:color="auto" w:fill="auto"/>
              <w:lang w:val="en-US"/>
            </w:rPr>
            <m:t>=62</m:t>
          </m:r>
        </m:oMath>
      </m:oMathPara>
    </w:p>
    <w:p w14:paraId="742D70FF">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Нақтырақ түсіндіру: 125 тақ сан болғандықтан, бір түстің саны екіншісінен бір дана артық болады. Қай түстің көп болатыны бастапқы төбенің түсіне байланысты (мысалы, егер (1,1,1) қара болса, онда қара көп).</w:t>
      </w:r>
    </w:p>
    <w:p w14:paraId="0E54D6A8">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rStyle w:val="15"/>
          <w:shd w:val="clear" w:color="auto" w:fill="auto"/>
        </w:rPr>
        <w:t>Жауабы:</w:t>
      </w:r>
      <w:r>
        <w:rPr>
          <w:shd w:val="clear" w:color="auto" w:fill="auto"/>
        </w:rPr>
        <w:t xml:space="preserve"> бір түс — 63 текше, екінші түс — 62 текше; суретте көрсетілген бастапқы түске сай </w:t>
      </w:r>
      <w:r>
        <w:rPr>
          <w:rStyle w:val="15"/>
          <w:b w:val="0"/>
          <w:bCs w:val="0"/>
          <w:shd w:val="clear" w:color="auto" w:fill="auto"/>
        </w:rPr>
        <w:t>қара</w:t>
      </w:r>
      <w:r>
        <w:rPr>
          <w:shd w:val="clear" w:color="auto" w:fill="auto"/>
        </w:rPr>
        <w:t xml:space="preserve"> көп болуы мүмкін (егер бастапқы төбе қара берілген болса).</w:t>
      </w:r>
    </w:p>
    <w:p w14:paraId="67BBB3C9">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b/>
          <w:bCs/>
          <w:shd w:val="clear" w:color="auto" w:fill="auto"/>
        </w:rPr>
      </w:pPr>
      <w:r>
        <w:rPr>
          <w:rStyle w:val="15"/>
          <w:b w:val="0"/>
          <w:bCs w:val="0"/>
          <w:shd w:val="clear" w:color="auto" w:fill="auto"/>
        </w:rPr>
        <w:t>Балама тексеру — қабат бойынша санау.</w:t>
      </w:r>
    </w:p>
    <w:p w14:paraId="26ED0E2C">
      <w:pPr>
        <w:pStyle w:val="19"/>
        <w:keepNext w:val="0"/>
        <w:keepLines w:val="0"/>
        <w:pageBreakBefore w:val="0"/>
        <w:widowControl/>
        <w:numPr>
          <w:ilvl w:val="0"/>
          <w:numId w:val="7"/>
        </w:numPr>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Әр қабат (бірыңғай 5×5 ұяшық) бойынша шахмат тәрізді бояу егер 5×5</w:t>
      </w:r>
      <w:r>
        <w:rPr>
          <w:shd w:val="clear" w:color="auto" w:fill="auto"/>
          <w:lang w:val="kk-KZ"/>
        </w:rPr>
        <w:t xml:space="preserve"> </w:t>
      </w:r>
      <w:r>
        <w:rPr>
          <w:shd w:val="clear" w:color="auto" w:fill="auto"/>
        </w:rPr>
        <w:t>болса, онда әр қабатта:</w:t>
      </w:r>
    </w:p>
    <w:p w14:paraId="6F4573E4">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ru-RU"/>
        </w:rPr>
      </w:pPr>
      <m:oMathPara>
        <m:oMath>
          <m:r>
            <m:rPr>
              <m:nor/>
              <m:sty m:val="p"/>
            </m:rPr>
            <w:rPr>
              <w:rFonts w:ascii="Cambria Math" w:hAnsi="Cambria Math"/>
              <w:shd w:val="clear" w:color="auto" w:fill="auto"/>
              <w:lang w:val="ru-RU"/>
            </w:rPr>
            <m:t>(</m:t>
          </m:r>
          <m:f>
            <m:fPr>
              <m:ctrlPr>
                <w:rPr>
                  <w:rFonts w:ascii="Cambria Math" w:hAnsi="Cambria Math"/>
                  <w:i/>
                  <w:shd w:val="clear" w:color="auto" w:fill="auto"/>
                </w:rPr>
              </m:ctrlPr>
            </m:fPr>
            <m:num>
              <m:r>
                <m:rPr>
                  <m:nor/>
                  <m:sty m:val="p"/>
                </m:rPr>
                <w:rPr>
                  <w:rFonts w:ascii="Cambria Math" w:hAnsi="Cambria Math"/>
                  <w:shd w:val="clear" w:color="auto" w:fill="auto"/>
                  <w:lang w:val="kk-KZ"/>
                </w:rPr>
                <m:t>25</m:t>
              </m:r>
              <m:ctrlPr>
                <w:rPr>
                  <w:rFonts w:ascii="Cambria Math" w:hAnsi="Cambria Math"/>
                  <w:i/>
                  <w:shd w:val="clear" w:color="auto" w:fill="auto"/>
                </w:rPr>
              </m:ctrlPr>
            </m:num>
            <m:den>
              <m:r>
                <m:rPr>
                  <m:nor/>
                  <m:sty m:val="p"/>
                </m:rPr>
                <w:rPr>
                  <w:rFonts w:ascii="Cambria Math" w:hAnsi="Cambria Math"/>
                  <w:shd w:val="clear" w:color="auto" w:fill="auto"/>
                  <w:lang w:val="kk-KZ"/>
                </w:rPr>
                <m:t>2</m:t>
              </m:r>
              <m:ctrlPr>
                <w:rPr>
                  <w:rFonts w:ascii="Cambria Math" w:hAnsi="Cambria Math"/>
                  <w:i/>
                  <w:shd w:val="clear" w:color="auto" w:fill="auto"/>
                </w:rPr>
              </m:ctrlPr>
            </m:den>
          </m:f>
          <m:r>
            <m:rPr>
              <m:nor/>
              <m:sty m:val="p"/>
            </m:rPr>
            <w:rPr>
              <w:rFonts w:ascii="Cambria Math" w:hAnsi="Cambria Math"/>
              <w:shd w:val="clear" w:color="auto" w:fill="auto"/>
              <w:lang w:val="ru-RU"/>
            </w:rPr>
            <m:t>)=13</m:t>
          </m:r>
        </m:oMath>
      </m:oMathPara>
    </w:p>
    <w:p w14:paraId="567BDDB9">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lang w:val="ru-RU"/>
        </w:rPr>
      </w:pPr>
      <m:oMathPara>
        <m:oMath>
          <m:r>
            <m:rPr>
              <m:nor/>
              <m:sty m:val="p"/>
            </m:rPr>
            <w:rPr>
              <w:rFonts w:ascii="Cambria Math" w:hAnsi="Cambria Math"/>
              <w:shd w:val="clear" w:color="auto" w:fill="auto"/>
              <w:lang w:val="ru-RU"/>
            </w:rPr>
            <m:t>(</m:t>
          </m:r>
          <m:f>
            <m:fPr>
              <m:ctrlPr>
                <w:rPr>
                  <w:rFonts w:ascii="Cambria Math" w:hAnsi="Cambria Math"/>
                  <w:i/>
                  <w:shd w:val="clear" w:color="auto" w:fill="auto"/>
                  <w:lang w:val="ru-RU"/>
                </w:rPr>
              </m:ctrlPr>
            </m:fPr>
            <m:num>
              <m:r>
                <m:rPr>
                  <m:nor/>
                  <m:sty m:val="p"/>
                </m:rPr>
                <w:rPr>
                  <w:rFonts w:ascii="Cambria Math" w:hAnsi="Cambria Math"/>
                  <w:shd w:val="clear" w:color="auto" w:fill="auto"/>
                  <w:lang w:val="ru-RU"/>
                </w:rPr>
                <m:t>25</m:t>
              </m:r>
              <m:ctrlPr>
                <w:rPr>
                  <w:rFonts w:ascii="Cambria Math" w:hAnsi="Cambria Math"/>
                  <w:i/>
                  <w:shd w:val="clear" w:color="auto" w:fill="auto"/>
                  <w:lang w:val="ru-RU"/>
                </w:rPr>
              </m:ctrlPr>
            </m:num>
            <m:den>
              <m:r>
                <m:rPr>
                  <m:nor/>
                  <m:sty m:val="p"/>
                </m:rPr>
                <w:rPr>
                  <w:rFonts w:ascii="Cambria Math" w:hAnsi="Cambria Math"/>
                  <w:shd w:val="clear" w:color="auto" w:fill="auto"/>
                  <w:lang w:val="ru-RU"/>
                </w:rPr>
                <m:t>2</m:t>
              </m:r>
              <m:ctrlPr>
                <w:rPr>
                  <w:rFonts w:ascii="Cambria Math" w:hAnsi="Cambria Math"/>
                  <w:i/>
                  <w:shd w:val="clear" w:color="auto" w:fill="auto"/>
                  <w:lang w:val="ru-RU"/>
                </w:rPr>
              </m:ctrlPr>
            </m:den>
          </m:f>
          <m:r>
            <m:rPr>
              <m:nor/>
              <m:sty m:val="p"/>
            </m:rPr>
            <w:rPr>
              <w:rFonts w:ascii="Cambria Math" w:hAnsi="Cambria Math"/>
              <w:shd w:val="clear" w:color="auto" w:fill="auto"/>
              <w:lang w:val="ru-RU"/>
            </w:rPr>
            <m:t>)=12</m:t>
          </m:r>
        </m:oMath>
      </m:oMathPara>
    </w:p>
    <w:p w14:paraId="68F5F1A0">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 бір түстің 13, екінші түстің 12 текшесі бар.</w:t>
      </w:r>
    </w:p>
    <w:p w14:paraId="3E4364C9">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Қабаттар арасында бастапқы түстер ауысады (екінші қабатта 13 орнына 12 және керісінше), бірақ 5 қабат үшін:</w:t>
      </w:r>
    </w:p>
    <w:p w14:paraId="3A7E4ECF">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Егер бірінші қабатта қара 13 болса, екінші қабатта қара 12, үшінші — 13, төртінші — 12, бесінші — 13.</w:t>
      </w:r>
    </w:p>
    <w:p w14:paraId="1AA2223C">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Қаралардың жалпы саны: 13+12+13+12+13=6313 + 12 + 13 + 12 + 13 = 63</w:t>
      </w:r>
      <w:r>
        <w:rPr>
          <w:rStyle w:val="51"/>
          <w:shd w:val="clear" w:color="auto" w:fill="auto"/>
        </w:rPr>
        <w:t>13</w:t>
      </w:r>
      <w:r>
        <w:rPr>
          <w:rStyle w:val="54"/>
          <w:shd w:val="clear" w:color="auto" w:fill="auto"/>
        </w:rPr>
        <w:t>+</w:t>
      </w:r>
      <w:r>
        <w:rPr>
          <w:rStyle w:val="51"/>
          <w:shd w:val="clear" w:color="auto" w:fill="auto"/>
        </w:rPr>
        <w:t>12</w:t>
      </w:r>
      <w:r>
        <w:rPr>
          <w:rStyle w:val="54"/>
          <w:shd w:val="clear" w:color="auto" w:fill="auto"/>
        </w:rPr>
        <w:t>+</w:t>
      </w:r>
      <w:r>
        <w:rPr>
          <w:rStyle w:val="51"/>
          <w:shd w:val="clear" w:color="auto" w:fill="auto"/>
        </w:rPr>
        <w:t>13</w:t>
      </w:r>
      <w:r>
        <w:rPr>
          <w:rStyle w:val="54"/>
          <w:shd w:val="clear" w:color="auto" w:fill="auto"/>
        </w:rPr>
        <w:t>+</w:t>
      </w:r>
      <w:r>
        <w:rPr>
          <w:rStyle w:val="51"/>
          <w:shd w:val="clear" w:color="auto" w:fill="auto"/>
        </w:rPr>
        <w:t>12</w:t>
      </w:r>
      <w:r>
        <w:rPr>
          <w:rStyle w:val="54"/>
          <w:shd w:val="clear" w:color="auto" w:fill="auto"/>
        </w:rPr>
        <w:t>+</w:t>
      </w:r>
      <w:r>
        <w:rPr>
          <w:rStyle w:val="51"/>
          <w:shd w:val="clear" w:color="auto" w:fill="auto"/>
        </w:rPr>
        <w:t>13</w:t>
      </w:r>
      <w:r>
        <w:rPr>
          <w:rStyle w:val="53"/>
          <w:shd w:val="clear" w:color="auto" w:fill="auto"/>
        </w:rPr>
        <w:t>=</w:t>
      </w:r>
      <w:r>
        <w:rPr>
          <w:rStyle w:val="51"/>
          <w:shd w:val="clear" w:color="auto" w:fill="auto"/>
        </w:rPr>
        <w:t>63</w:t>
      </w:r>
      <w:r>
        <w:rPr>
          <w:shd w:val="clear" w:color="auto" w:fill="auto"/>
        </w:rPr>
        <w:t>.</w:t>
      </w:r>
    </w:p>
    <w:p w14:paraId="590812C4">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shd w:val="clear" w:color="auto" w:fill="auto"/>
        </w:rPr>
      </w:pPr>
      <w:r>
        <w:rPr>
          <w:shd w:val="clear" w:color="auto" w:fill="auto"/>
        </w:rPr>
        <w:t>Ақтардың жалпы саны: 12+13+12+13+12=6212 + 13 + 12 + 13 + 12 = 62</w:t>
      </w:r>
      <w:r>
        <w:rPr>
          <w:rStyle w:val="51"/>
          <w:shd w:val="clear" w:color="auto" w:fill="auto"/>
        </w:rPr>
        <w:t>12</w:t>
      </w:r>
      <w:r>
        <w:rPr>
          <w:rStyle w:val="54"/>
          <w:shd w:val="clear" w:color="auto" w:fill="auto"/>
        </w:rPr>
        <w:t>+</w:t>
      </w:r>
      <w:r>
        <w:rPr>
          <w:rStyle w:val="51"/>
          <w:shd w:val="clear" w:color="auto" w:fill="auto"/>
        </w:rPr>
        <w:t>13</w:t>
      </w:r>
      <w:r>
        <w:rPr>
          <w:rStyle w:val="54"/>
          <w:shd w:val="clear" w:color="auto" w:fill="auto"/>
        </w:rPr>
        <w:t>+</w:t>
      </w:r>
      <w:r>
        <w:rPr>
          <w:rStyle w:val="51"/>
          <w:shd w:val="clear" w:color="auto" w:fill="auto"/>
        </w:rPr>
        <w:t>12</w:t>
      </w:r>
      <w:r>
        <w:rPr>
          <w:rStyle w:val="54"/>
          <w:shd w:val="clear" w:color="auto" w:fill="auto"/>
        </w:rPr>
        <w:t>+</w:t>
      </w:r>
      <w:r>
        <w:rPr>
          <w:rStyle w:val="51"/>
          <w:shd w:val="clear" w:color="auto" w:fill="auto"/>
        </w:rPr>
        <w:t>13</w:t>
      </w:r>
      <w:r>
        <w:rPr>
          <w:rStyle w:val="54"/>
          <w:shd w:val="clear" w:color="auto" w:fill="auto"/>
        </w:rPr>
        <w:t>+</w:t>
      </w:r>
      <w:r>
        <w:rPr>
          <w:rStyle w:val="51"/>
          <w:shd w:val="clear" w:color="auto" w:fill="auto"/>
        </w:rPr>
        <w:t>12</w:t>
      </w:r>
      <w:r>
        <w:rPr>
          <w:rStyle w:val="53"/>
          <w:shd w:val="clear" w:color="auto" w:fill="auto"/>
        </w:rPr>
        <w:t>=</w:t>
      </w:r>
      <w:r>
        <w:rPr>
          <w:rStyle w:val="51"/>
          <w:shd w:val="clear" w:color="auto" w:fill="auto"/>
        </w:rPr>
        <w:t>62</w:t>
      </w:r>
      <w:r>
        <w:rPr>
          <w:shd w:val="clear" w:color="auto" w:fill="auto"/>
        </w:rPr>
        <w:t>.</w:t>
      </w:r>
    </w:p>
    <w:p w14:paraId="25C4C12C">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9" w:firstLineChars="0"/>
        <w:jc w:val="both"/>
        <w:textAlignment w:val="auto"/>
        <w:rPr>
          <w:rFonts w:eastAsia="Times New Roman"/>
          <w:shd w:val="clear" w:color="auto" w:fill="auto"/>
          <w:lang w:val="kk-KZ"/>
        </w:rPr>
      </w:pPr>
      <w:r>
        <w:rPr>
          <w:shd w:val="clear" w:color="auto" w:fill="auto"/>
        </w:rPr>
        <w:t>Нәтиже сәйкес келеді.</w:t>
      </w:r>
    </w:p>
    <w:p w14:paraId="083371E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shd w:val="clear" w:color="auto" w:fill="auto"/>
          <w:lang w:val="kk-KZ"/>
        </w:rPr>
        <w:t>63</w:t>
      </w:r>
      <m:oMath>
        <m:r>
          <m:rPr>
            <m:nor/>
            <m:sty m:val="p"/>
          </m:rPr>
          <w:rPr>
            <w:rFonts w:ascii="Cambria Math" w:hAnsi="Cambria Math" w:cs="Times New Roman"/>
            <w:shd w:val="clear" w:color="auto" w:fill="auto"/>
            <w:lang w:val="kk-KZ"/>
          </w:rPr>
          <m:t>&gt;</m:t>
        </m:r>
      </m:oMath>
      <w:r>
        <w:rPr>
          <w:rFonts w:ascii="Times New Roman" w:hAnsi="Times New Roman" w:cs="Times New Roman"/>
          <w:shd w:val="clear" w:color="auto" w:fill="auto"/>
          <w:lang w:val="kk-KZ"/>
        </w:rPr>
        <w:t xml:space="preserve">62 </w:t>
      </w:r>
      <w:r>
        <w:rPr>
          <w:rFonts w:ascii="Times New Roman" w:hAnsi="Times New Roman" w:eastAsia="Times New Roman" w:cs="Times New Roman"/>
          <w:shd w:val="clear" w:color="auto" w:fill="auto"/>
          <w:lang w:val="kk-KZ"/>
        </w:rPr>
        <w:t>Қара текше көбірек.</w:t>
      </w:r>
    </w:p>
    <w:p w14:paraId="38A5783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eastAsia="Times New Roman" w:cs="Times New Roman"/>
          <w:shd w:val="clear" w:color="auto" w:fill="auto"/>
          <w:lang w:val="kk-KZ"/>
        </w:rPr>
      </w:pPr>
      <w:r>
        <w:rPr>
          <w:rFonts w:ascii="Times New Roman" w:hAnsi="Times New Roman" w:eastAsia="Times New Roman" w:cs="Times New Roman"/>
          <w:b/>
          <w:shd w:val="clear" w:color="auto" w:fill="auto"/>
          <w:lang w:val="kk-KZ"/>
        </w:rPr>
        <w:t>Жауабы:</w:t>
      </w:r>
      <w:r>
        <w:rPr>
          <w:rFonts w:ascii="Times New Roman" w:hAnsi="Times New Roman" w:eastAsia="Times New Roman" w:cs="Times New Roman"/>
          <w:shd w:val="clear" w:color="auto" w:fill="auto"/>
          <w:lang w:val="kk-KZ"/>
        </w:rPr>
        <w:t xml:space="preserve"> Қара текше көбірек.</w:t>
      </w:r>
      <w:r>
        <w:rPr>
          <w:rFonts w:ascii="Times New Roman" w:hAnsi="Times New Roman" w:cs="Times New Roman" w:eastAsiaTheme="minorEastAsia"/>
          <w:color w:val="000000"/>
          <w:shd w:val="clear" w:color="auto" w:fill="auto"/>
        </w:rPr>
        <w:t>.</w:t>
      </w:r>
    </w:p>
    <w:p w14:paraId="3F02CDB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Қазіргі білім беру кеңістігінде мектептерде цифрлық ресурстарды пайдалану мүмкіндіктері әртүрлі болып келеді. Әсіресе шалғай елді мекендерде интернеттің баяу болуы немесе оқушылардың жеке құрылғыларының жеткіліксіздігі жиі кездеседі. Сондықтан AplusClick сияқты онлайн платформаларды қолданумен қатар, альтернативті офлайн тәсілдерді ұйымдастыру маңызды. Бұл әдіс барлық оқушыларға тең мүмкіндіктер береді және логикалық ойлауды дамытуға ықпал етеді.</w:t>
      </w:r>
    </w:p>
    <w:p w14:paraId="699BEF74">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1. Офлайн форматтың маңыздылығы</w:t>
      </w:r>
    </w:p>
    <w:p w14:paraId="1E3E118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AplusClick платформасы интернетке тәуелді болса да, оның тапсырмаларын офлайн форматқа бейімдеу оқушылардың оқу белсенділігін сақтауға мүмкіндік береді. Мұндай тәсіл білім берудің үздіксіздігін қамтамасыз етеді және ауылдық мектептер немесе инфрақұрылымы шектеулі білім беру мекемелері үшін тиімді шешім болып табылады. Офлайн режимде жұмыс істеу оқушылардың назарын шоғырландырады, экран алдында өткізілетін уақытты азайтады және дәстүрлі қағаз тапсырмалар арқылы логикалық ойлауды тиімді дамытуға мүмкіндік береді.</w:t>
      </w:r>
    </w:p>
    <w:p w14:paraId="4E334075">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2. Офлайн нұсқаларды дайындау жолдары</w:t>
      </w:r>
    </w:p>
    <w:p w14:paraId="1F3CAF3C">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Мұғалім AplusClick платформасындағы тапсырмаларды алдын ала таңдап, оларды баспа түрінде (PDF, сурет немесе мәтін форматында) әзірлей алады. Бұл нұсқаларды интернетсіз сыныптағы немесе үйдегі сабақтарда қолдануға болады.</w:t>
      </w:r>
    </w:p>
    <w:p w14:paraId="761B4565">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Мысалдар:</w:t>
      </w:r>
    </w:p>
    <w:p w14:paraId="0F42212A">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 Платформадағы есептерді скриншот немесе сурет ретінде шығарып, қағазда үлестіру;</w:t>
      </w:r>
    </w:p>
    <w:p w14:paraId="76FF0A44">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 Оқушыларға логикалық тапсырмалардың жеке жинағын құрастырып беру;</w:t>
      </w:r>
    </w:p>
    <w:p w14:paraId="3139D3E1">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1"/>
        <w:rPr>
          <w:rFonts w:ascii="Times New Roman" w:hAnsi="Times New Roman" w:eastAsia="Times New Roman" w:cs="Times New Roman"/>
          <w:color w:val="000000"/>
          <w:shd w:val="clear" w:color="auto" w:fill="auto"/>
        </w:rPr>
      </w:pPr>
      <w:r>
        <w:rPr>
          <w:rFonts w:ascii="Times New Roman" w:hAnsi="Times New Roman" w:eastAsia="Times New Roman" w:cs="Times New Roman"/>
          <w:color w:val="000000"/>
          <w:shd w:val="clear" w:color="auto" w:fill="auto"/>
        </w:rPr>
        <w:t xml:space="preserve">• Үй тапсырмасы ретінде беру және келесі сабақта талдау. </w:t>
      </w:r>
    </w:p>
    <w:p w14:paraId="12823E46">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2"/>
        <w:rPr>
          <w:rFonts w:ascii="Times New Roman" w:hAnsi="Times New Roman" w:eastAsia="Times New Roman" w:cs="Times New Roman"/>
          <w:color w:val="000000"/>
          <w:shd w:val="clear" w:color="auto" w:fill="auto"/>
          <w:lang w:val="en-GB"/>
        </w:rPr>
      </w:pPr>
      <w:r>
        <w:rPr>
          <w:rFonts w:ascii="Times New Roman" w:hAnsi="Times New Roman" w:eastAsia="Times New Roman" w:cs="Times New Roman"/>
          <w:color w:val="000000"/>
          <w:shd w:val="clear" w:color="auto" w:fill="auto"/>
        </w:rPr>
        <w:t>Мұғалім әр тапсырманың шешімін және бағалау критерийлерін көрсетіп, оқушылардың өзіндік бағалау және қателерін түзету дағдыларын қалыптастырады.</w:t>
      </w:r>
    </w:p>
    <w:p w14:paraId="299BCD9C">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2"/>
        <w:rPr>
          <w:rFonts w:ascii="Times New Roman" w:hAnsi="Times New Roman" w:eastAsia="Times New Roman" w:cs="Times New Roman"/>
          <w:b/>
          <w:bCs/>
          <w:color w:val="000000"/>
          <w:sz w:val="28"/>
          <w:szCs w:val="28"/>
          <w:shd w:val="clear" w:color="auto" w:fill="auto"/>
        </w:rPr>
      </w:pPr>
      <w:r>
        <w:rPr>
          <w:rFonts w:ascii="Times New Roman" w:hAnsi="Times New Roman" w:eastAsia="Times New Roman" w:cs="Times New Roman"/>
          <w:b/>
          <w:bCs/>
          <w:color w:val="000000"/>
          <w:sz w:val="28"/>
          <w:szCs w:val="28"/>
          <w:shd w:val="clear" w:color="auto" w:fill="auto"/>
        </w:rPr>
        <w:t>ҚОРЫТЫНДЫ</w:t>
      </w:r>
    </w:p>
    <w:p w14:paraId="592BACC4">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Зерттеу барысында 5–6 сынып оқушыларының логикалық ойлау қабілетін дамытуға арналған AplusClick платформасының педагогикалық әлеуеті жан-жақты талданды. Жұмыс үш негізгі бағытта жүргізілді: теориялық, әдістемелік және тәжірибелік. Біріншіден, логикалық ойлауды дамытуда цифрлық ресурстардың тиімділігі зерттеліп, AplusClick платформасының ерекшеліктері талданды. Платформа тапсырмаларды ойын түрінде ұсынып, оқушылардың қызығушылығын арттырады және визуализация арқылы кеңістік елестету қабілетін дамытады. Платформаның интерфейсі қарапайым және қолжетімді болғандықтан, оқушылар тапсырмаларды өздігінен орындай алады. Екіншіден, зерттеу нәтижелері мұғалімдерге арналған әдістемелік ұсынымдарды нақтылады:</w:t>
      </w:r>
    </w:p>
    <w:p w14:paraId="7B8FC5E6">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 AplusClick тапсырмаларын SMART мақсаттармен және бағалау критерийлерімен байланыстыру;</w:t>
      </w:r>
    </w:p>
    <w:p w14:paraId="55A7FB92">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 Сабақта уақыттық шектеулер мен жұптық/топтық жұмыс форматын қолдану;</w:t>
      </w:r>
    </w:p>
    <w:p w14:paraId="286AE2F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outlineLvl w:val="2"/>
        <w:rPr>
          <w:rFonts w:ascii="Times New Roman" w:hAnsi="Times New Roman" w:cs="Times New Roman" w:eastAsiaTheme="minorEastAsia"/>
          <w:color w:val="000000"/>
          <w:shd w:val="clear" w:color="auto" w:fill="auto"/>
          <w:lang w:val="en-GB"/>
        </w:rPr>
      </w:pPr>
      <w:r>
        <w:rPr>
          <w:rFonts w:ascii="Times New Roman" w:hAnsi="Times New Roman" w:cs="Times New Roman" w:eastAsiaTheme="minorEastAsia"/>
          <w:color w:val="000000"/>
          <w:shd w:val="clear" w:color="auto" w:fill="auto"/>
        </w:rPr>
        <w:t>• Әлсіз интернет жағдайында офлайн материалдар (баспа есептер, скриншоттар, портфолио) дайындау. Жалпы алғанда, AplusClick платформасын оқу процесінде жүйелі түрде пайдалану 5–6 сынып оқушыларының логикалық ойлау қабілетін қалыптастырудың тиімді құралы болып табылады. Платформа оқушыларды белсенді әрекетке тартып, өз ойларын дәлелдеуге, салыстыру мен жалпылауға үйретеді, бұл дәстүрлі есептерге қарағанда тиімдірек. Зерттеу нәтижелері логикалық ойлауды дамытудың инновациялық цифрлық бағытын анықтап, оны отандық білім беру жүйесінде қолдануға болатын нақты әдістемелік ұсынымдар ұсынды.</w:t>
      </w:r>
    </w:p>
    <w:p w14:paraId="2792BA4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left"/>
        <w:textAlignment w:val="auto"/>
        <w:outlineLvl w:val="2"/>
        <w:rPr>
          <w:rFonts w:ascii="Times New Roman" w:hAnsi="Times New Roman" w:eastAsia="Times New Roman" w:cs="Times New Roman"/>
          <w:b/>
          <w:bCs/>
          <w:i w:val="0"/>
          <w:iCs w:val="0"/>
          <w:color w:val="000000"/>
          <w:shd w:val="clear" w:color="auto" w:fill="auto"/>
        </w:rPr>
      </w:pPr>
      <w:r>
        <w:rPr>
          <w:rFonts w:ascii="Times New Roman" w:hAnsi="Times New Roman" w:eastAsia="Times New Roman" w:cs="Times New Roman"/>
          <w:b/>
          <w:bCs/>
          <w:i w:val="0"/>
          <w:iCs w:val="0"/>
          <w:color w:val="000000"/>
          <w:shd w:val="clear" w:color="auto" w:fill="auto"/>
        </w:rPr>
        <w:t>ПАЙДАЛАНЫЛҒАН ӘДЕБИЕТТЕР</w:t>
      </w:r>
    </w:p>
    <w:p w14:paraId="43023D98">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Выготский, Л. С. (1978). </w:t>
      </w:r>
      <w:r>
        <w:rPr>
          <w:rFonts w:ascii="Times New Roman" w:hAnsi="Times New Roman" w:cs="Times New Roman" w:eastAsiaTheme="minorEastAsia"/>
          <w:i/>
          <w:iCs/>
          <w:color w:val="000000"/>
          <w:shd w:val="clear" w:color="auto" w:fill="auto"/>
        </w:rPr>
        <w:t>Қоғамдағы сана: Жоғары психикалық процестердің дамуы.</w:t>
      </w:r>
      <w:r>
        <w:rPr>
          <w:rFonts w:ascii="Times New Roman" w:hAnsi="Times New Roman" w:cs="Times New Roman" w:eastAsiaTheme="minorEastAsia"/>
          <w:color w:val="000000"/>
          <w:shd w:val="clear" w:color="auto" w:fill="auto"/>
        </w:rPr>
        <w:t> Harvard University Press.</w:t>
      </w:r>
    </w:p>
    <w:p w14:paraId="4801C257">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Пиаже, Ж. (1972). </w:t>
      </w:r>
      <w:r>
        <w:rPr>
          <w:rFonts w:ascii="Times New Roman" w:hAnsi="Times New Roman" w:cs="Times New Roman" w:eastAsiaTheme="minorEastAsia"/>
          <w:i/>
          <w:iCs/>
          <w:color w:val="000000"/>
          <w:shd w:val="clear" w:color="auto" w:fill="auto"/>
        </w:rPr>
        <w:t>Баланың психологиясы.</w:t>
      </w:r>
      <w:r>
        <w:rPr>
          <w:rFonts w:ascii="Times New Roman" w:hAnsi="Times New Roman" w:cs="Times New Roman" w:eastAsiaTheme="minorEastAsia"/>
          <w:color w:val="000000"/>
          <w:shd w:val="clear" w:color="auto" w:fill="auto"/>
        </w:rPr>
        <w:t> Basic Books.</w:t>
      </w:r>
    </w:p>
    <w:p w14:paraId="06896072">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Қайыңбаев, Қ. (2015). Логикалық ойлауды дамыту әдістемелері. </w:t>
      </w:r>
      <w:r>
        <w:rPr>
          <w:rFonts w:ascii="Times New Roman" w:hAnsi="Times New Roman" w:cs="Times New Roman" w:eastAsiaTheme="minorEastAsia"/>
          <w:i/>
          <w:iCs/>
          <w:color w:val="000000"/>
          <w:shd w:val="clear" w:color="auto" w:fill="auto"/>
        </w:rPr>
        <w:t>Білім және ғылым</w:t>
      </w:r>
      <w:r>
        <w:rPr>
          <w:rFonts w:ascii="Times New Roman" w:hAnsi="Times New Roman" w:cs="Times New Roman" w:eastAsiaTheme="minorEastAsia"/>
          <w:color w:val="000000"/>
          <w:shd w:val="clear" w:color="auto" w:fill="auto"/>
        </w:rPr>
        <w:t>, 3(5), 45–52.</w:t>
      </w:r>
    </w:p>
    <w:p w14:paraId="5F45AAE9">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Қараев, Ж. (2018). Математикалық ойлауды жетілдіру тәсілдері. </w:t>
      </w:r>
      <w:r>
        <w:rPr>
          <w:rFonts w:ascii="Times New Roman" w:hAnsi="Times New Roman" w:cs="Times New Roman" w:eastAsiaTheme="minorEastAsia"/>
          <w:i/>
          <w:iCs/>
          <w:color w:val="000000"/>
          <w:shd w:val="clear" w:color="auto" w:fill="auto"/>
        </w:rPr>
        <w:t>Педагогика журналы</w:t>
      </w:r>
      <w:r>
        <w:rPr>
          <w:rFonts w:ascii="Times New Roman" w:hAnsi="Times New Roman" w:cs="Times New Roman" w:eastAsiaTheme="minorEastAsia"/>
          <w:color w:val="000000"/>
          <w:shd w:val="clear" w:color="auto" w:fill="auto"/>
        </w:rPr>
        <w:t>, 12(2), 30–38.</w:t>
      </w:r>
    </w:p>
    <w:p w14:paraId="0EBAA103">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Бейсенова, Ә. (2020). Цифрлық платформалар арқылы логикалық ойлауды дамыту. </w:t>
      </w:r>
      <w:r>
        <w:rPr>
          <w:rFonts w:ascii="Times New Roman" w:hAnsi="Times New Roman" w:cs="Times New Roman" w:eastAsiaTheme="minorEastAsia"/>
          <w:i/>
          <w:iCs/>
          <w:color w:val="000000"/>
          <w:shd w:val="clear" w:color="auto" w:fill="auto"/>
        </w:rPr>
        <w:t>Қазақ педагогика журналы</w:t>
      </w:r>
      <w:r>
        <w:rPr>
          <w:rFonts w:ascii="Times New Roman" w:hAnsi="Times New Roman" w:cs="Times New Roman" w:eastAsiaTheme="minorEastAsia"/>
          <w:color w:val="000000"/>
          <w:shd w:val="clear" w:color="auto" w:fill="auto"/>
        </w:rPr>
        <w:t>, 4(1), 15–23.</w:t>
      </w:r>
    </w:p>
    <w:p w14:paraId="28BFA6F0">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Clark, D. (2019). </w:t>
      </w:r>
      <w:r>
        <w:rPr>
          <w:rFonts w:ascii="Times New Roman" w:hAnsi="Times New Roman" w:cs="Times New Roman" w:eastAsiaTheme="minorEastAsia"/>
          <w:i/>
          <w:iCs/>
          <w:color w:val="000000"/>
          <w:shd w:val="clear" w:color="auto" w:fill="auto"/>
        </w:rPr>
        <w:t>Digital Tools in Education.</w:t>
      </w:r>
      <w:r>
        <w:rPr>
          <w:rFonts w:ascii="Times New Roman" w:hAnsi="Times New Roman" w:cs="Times New Roman" w:eastAsiaTheme="minorEastAsia"/>
          <w:color w:val="000000"/>
          <w:shd w:val="clear" w:color="auto" w:fill="auto"/>
        </w:rPr>
        <w:t> Routledge.</w:t>
      </w:r>
    </w:p>
    <w:p w14:paraId="5B741D87">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Kendall, S., &amp; Thompson, M. (2021). </w:t>
      </w:r>
      <w:r>
        <w:rPr>
          <w:rFonts w:ascii="Times New Roman" w:hAnsi="Times New Roman" w:cs="Times New Roman" w:eastAsiaTheme="minorEastAsia"/>
          <w:i/>
          <w:iCs/>
          <w:color w:val="000000"/>
          <w:shd w:val="clear" w:color="auto" w:fill="auto"/>
        </w:rPr>
        <w:t>Interactive Learning Platforms for Schools.</w:t>
      </w:r>
      <w:r>
        <w:rPr>
          <w:rFonts w:ascii="Times New Roman" w:hAnsi="Times New Roman" w:cs="Times New Roman" w:eastAsiaTheme="minorEastAsia"/>
          <w:color w:val="000000"/>
          <w:shd w:val="clear" w:color="auto" w:fill="auto"/>
        </w:rPr>
        <w:t> Springer.</w:t>
      </w:r>
    </w:p>
    <w:p w14:paraId="109DA3CE">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Қазақстан Республикасы БҒМ. (2020). </w:t>
      </w:r>
      <w:r>
        <w:rPr>
          <w:rFonts w:ascii="Times New Roman" w:hAnsi="Times New Roman" w:cs="Times New Roman" w:eastAsiaTheme="minorEastAsia"/>
          <w:i/>
          <w:iCs/>
          <w:color w:val="000000"/>
          <w:shd w:val="clear" w:color="auto" w:fill="auto"/>
        </w:rPr>
        <w:t>Бастауыш білім берудің жаңартылған оқу бағдарламасы.</w:t>
      </w:r>
      <w:r>
        <w:rPr>
          <w:shd w:val="clear" w:color="auto" w:fill="auto"/>
        </w:rPr>
        <w:fldChar w:fldCharType="begin"/>
      </w:r>
      <w:r>
        <w:rPr>
          <w:shd w:val="clear" w:color="auto" w:fill="auto"/>
        </w:rPr>
        <w:instrText xml:space="preserve"> HYPERLINK "https://www.edu.gov.kz/" \t "_new" </w:instrText>
      </w:r>
      <w:r>
        <w:rPr>
          <w:shd w:val="clear" w:color="auto" w:fill="auto"/>
        </w:rPr>
        <w:fldChar w:fldCharType="separate"/>
      </w:r>
      <w:r>
        <w:rPr>
          <w:rFonts w:ascii="Times New Roman" w:hAnsi="Times New Roman" w:cs="Times New Roman" w:eastAsiaTheme="minorEastAsia"/>
          <w:color w:val="0000FF"/>
          <w:u w:val="single"/>
          <w:shd w:val="clear" w:color="auto" w:fill="auto"/>
        </w:rPr>
        <w:t>https://www.edu.gov.kz</w:t>
      </w:r>
      <w:r>
        <w:rPr>
          <w:rFonts w:ascii="Times New Roman" w:hAnsi="Times New Roman" w:cs="Times New Roman" w:eastAsiaTheme="minorEastAsia"/>
          <w:color w:val="0000FF"/>
          <w:u w:val="single"/>
          <w:shd w:val="clear" w:color="auto" w:fill="auto"/>
        </w:rPr>
        <w:fldChar w:fldCharType="end"/>
      </w:r>
    </w:p>
    <w:p w14:paraId="7C7E0AAE">
      <w:pPr>
        <w:keepNext w:val="0"/>
        <w:keepLines w:val="0"/>
        <w:pageBreakBefore w:val="0"/>
        <w:widowControl/>
        <w:numPr>
          <w:ilvl w:val="0"/>
          <w:numId w:val="8"/>
        </w:numPr>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color w:val="000000"/>
          <w:shd w:val="clear" w:color="auto" w:fill="auto"/>
        </w:rPr>
      </w:pPr>
      <w:r>
        <w:rPr>
          <w:rFonts w:ascii="Times New Roman" w:hAnsi="Times New Roman" w:cs="Times New Roman" w:eastAsiaTheme="minorEastAsia"/>
          <w:color w:val="000000"/>
          <w:shd w:val="clear" w:color="auto" w:fill="auto"/>
        </w:rPr>
        <w:t>AplusClick. (2025). </w:t>
      </w:r>
      <w:r>
        <w:rPr>
          <w:rFonts w:ascii="Times New Roman" w:hAnsi="Times New Roman" w:cs="Times New Roman" w:eastAsiaTheme="minorEastAsia"/>
          <w:i/>
          <w:iCs/>
          <w:color w:val="000000"/>
          <w:shd w:val="clear" w:color="auto" w:fill="auto"/>
        </w:rPr>
        <w:t>Online Logical Thinking Platform.</w:t>
      </w:r>
      <w:r>
        <w:rPr>
          <w:rFonts w:ascii="Times New Roman" w:hAnsi="Times New Roman" w:cs="Times New Roman" w:eastAsiaTheme="minorEastAsia"/>
          <w:color w:val="000000"/>
          <w:shd w:val="clear" w:color="auto" w:fill="auto"/>
        </w:rPr>
        <w:t> </w:t>
      </w:r>
      <w:r>
        <w:rPr>
          <w:shd w:val="clear" w:color="auto" w:fill="auto"/>
        </w:rPr>
        <w:fldChar w:fldCharType="begin"/>
      </w:r>
      <w:r>
        <w:rPr>
          <w:shd w:val="clear" w:color="auto" w:fill="auto"/>
        </w:rPr>
        <w:instrText xml:space="preserve"> HYPERLINK "https://www.aplusclick.com/" \t "_new" </w:instrText>
      </w:r>
      <w:r>
        <w:rPr>
          <w:shd w:val="clear" w:color="auto" w:fill="auto"/>
        </w:rPr>
        <w:fldChar w:fldCharType="separate"/>
      </w:r>
      <w:r>
        <w:rPr>
          <w:rFonts w:ascii="Times New Roman" w:hAnsi="Times New Roman" w:cs="Times New Roman" w:eastAsiaTheme="minorEastAsia"/>
          <w:color w:val="0000FF"/>
          <w:u w:val="single"/>
          <w:shd w:val="clear" w:color="auto" w:fill="auto"/>
        </w:rPr>
        <w:t>https://www.aplusclick.com</w:t>
      </w:r>
      <w:r>
        <w:rPr>
          <w:rFonts w:ascii="Times New Roman" w:hAnsi="Times New Roman" w:cs="Times New Roman" w:eastAsiaTheme="minorEastAsia"/>
          <w:color w:val="0000FF"/>
          <w:u w:val="single"/>
          <w:shd w:val="clear" w:color="auto" w:fill="auto"/>
        </w:rPr>
        <w:fldChar w:fldCharType="end"/>
      </w:r>
    </w:p>
    <w:p w14:paraId="1796333E">
      <w:pPr>
        <w:keepNext w:val="0"/>
        <w:keepLines w:val="0"/>
        <w:pageBreakBefore w:val="0"/>
        <w:widowControl/>
        <w:numPr>
          <w:numId w:val="0"/>
        </w:numPr>
        <w:kinsoku/>
        <w:wordWrap/>
        <w:overflowPunct/>
        <w:topLinePunct w:val="0"/>
        <w:autoSpaceDE/>
        <w:autoSpaceDN/>
        <w:bidi w:val="0"/>
        <w:adjustRightInd/>
        <w:snapToGrid/>
        <w:spacing w:beforeAutospacing="0" w:after="0" w:afterAutospacing="0" w:line="240" w:lineRule="auto"/>
        <w:ind w:left="709" w:leftChars="0" w:right="0" w:rightChars="0"/>
        <w:jc w:val="both"/>
        <w:textAlignment w:val="auto"/>
        <w:rPr>
          <w:rFonts w:ascii="Times New Roman" w:hAnsi="Times New Roman" w:cs="Times New Roman" w:eastAsiaTheme="minorEastAsia"/>
          <w:color w:val="000000"/>
          <w:shd w:val="clear" w:color="auto" w:fill="auto"/>
        </w:rPr>
      </w:pPr>
    </w:p>
    <w:p w14:paraId="5392F827">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b/>
          <w:bCs/>
          <w:sz w:val="28"/>
          <w:szCs w:val="28"/>
          <w:shd w:val="clear" w:color="auto" w:fill="auto"/>
          <w:lang w:val="kk-KZ"/>
        </w:rPr>
      </w:pPr>
      <w:r>
        <w:rPr>
          <w:rFonts w:ascii="Times New Roman" w:hAnsi="Times New Roman" w:cs="Times New Roman"/>
          <w:b/>
          <w:bCs/>
          <w:sz w:val="28"/>
          <w:szCs w:val="28"/>
          <w:shd w:val="clear" w:color="auto" w:fill="auto"/>
          <w:lang w:val="kk-KZ"/>
        </w:rPr>
        <w:t>М. ДАУЛЕТҚЫЗЫ</w:t>
      </w:r>
      <w:r>
        <w:rPr>
          <w:rFonts w:ascii="Times New Roman" w:hAnsi="Times New Roman" w:cs="Times New Roman"/>
          <w:b/>
          <w:bCs/>
          <w:sz w:val="28"/>
          <w:szCs w:val="28"/>
          <w:shd w:val="clear" w:color="auto" w:fill="auto"/>
          <w:vertAlign w:val="superscript"/>
        </w:rPr>
        <w:t>*</w:t>
      </w:r>
      <w:r>
        <w:rPr>
          <w:rFonts w:ascii="Times New Roman" w:hAnsi="Times New Roman" w:cs="Times New Roman"/>
          <w:b/>
          <w:bCs/>
          <w:sz w:val="28"/>
          <w:szCs w:val="28"/>
          <w:shd w:val="clear" w:color="auto" w:fill="auto"/>
        </w:rPr>
        <w:t xml:space="preserve">, </w:t>
      </w:r>
      <w:r>
        <w:rPr>
          <w:rFonts w:ascii="Times New Roman" w:hAnsi="Times New Roman" w:cs="Times New Roman"/>
          <w:b/>
          <w:bCs/>
          <w:sz w:val="28"/>
          <w:szCs w:val="28"/>
          <w:shd w:val="clear" w:color="auto" w:fill="auto"/>
          <w:lang w:val="kk-KZ"/>
        </w:rPr>
        <w:t>О.М. ЖОЛЫМБАЕВ , А.Н. КАБЛАСЫМОВА</w:t>
      </w:r>
    </w:p>
    <w:p w14:paraId="321BFA24">
      <w:pPr>
        <w:keepNext w:val="0"/>
        <w:keepLines w:val="0"/>
        <w:pageBreakBefore w:val="0"/>
        <w:widowControl/>
        <w:tabs>
          <w:tab w:val="left" w:pos="720"/>
        </w:tabs>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eastAsia="Times New Roman" w:cs="Times New Roman"/>
          <w:b/>
          <w:bCs/>
          <w:color w:val="000000"/>
          <w:sz w:val="24"/>
          <w:szCs w:val="24"/>
          <w:shd w:val="clear" w:color="auto" w:fill="auto"/>
        </w:rPr>
      </w:pPr>
      <w:r>
        <w:rPr>
          <w:rFonts w:ascii="Times New Roman" w:hAnsi="Times New Roman" w:eastAsia="Times New Roman" w:cs="Times New Roman"/>
          <w:b/>
          <w:bCs/>
          <w:color w:val="000000"/>
          <w:sz w:val="24"/>
          <w:szCs w:val="24"/>
          <w:shd w:val="clear" w:color="auto" w:fill="auto"/>
        </w:rPr>
        <w:t>СОВРЕМЕННЫЕ МЕТОДЫ РАЗВИТИЯ ЛОГИЧЕСКОГО МЫШЛЕНИЯ УЧАЩИХСЯ 5–6 КЛАССОВ</w:t>
      </w:r>
    </w:p>
    <w:p w14:paraId="56038DE1">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eastAsia="Times New Roman" w:cs="Times New Roman"/>
          <w:b/>
          <w:bCs/>
          <w:color w:val="000000"/>
          <w:sz w:val="24"/>
          <w:szCs w:val="24"/>
          <w:shd w:val="clear" w:color="auto" w:fill="auto"/>
          <w:lang w:val="kk-KZ"/>
        </w:rPr>
      </w:pPr>
      <w:r>
        <w:rPr>
          <w:rFonts w:ascii="Times New Roman" w:hAnsi="Times New Roman" w:eastAsia="Times New Roman" w:cs="Times New Roman"/>
          <w:i/>
          <w:iCs/>
          <w:color w:val="000000"/>
          <w:shd w:val="clear" w:color="auto" w:fill="auto"/>
          <w:lang w:val="zh-CN"/>
        </w:rPr>
        <w:t>Студент 4 курса специальности 6B01509 «Учитель математики»</w:t>
      </w:r>
    </w:p>
    <w:p w14:paraId="5E65D03D">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hint="default" w:ascii="Times New Roman" w:hAnsi="Times New Roman" w:cs="Times New Roman"/>
          <w:i/>
          <w:iCs/>
          <w:shd w:val="clear" w:color="auto" w:fill="auto"/>
        </w:rPr>
      </w:pPr>
      <w:r>
        <w:rPr>
          <w:rFonts w:hint="default" w:ascii="Times New Roman" w:hAnsi="Times New Roman" w:cs="Times New Roman"/>
          <w:i/>
          <w:iCs/>
          <w:shd w:val="clear" w:color="auto" w:fill="auto"/>
          <w:lang w:val="kk-KZ"/>
        </w:rPr>
        <w:t>НАО «Университет Шакарима», г. Семей, Республика</w:t>
      </w:r>
      <w:r>
        <w:rPr>
          <w:rFonts w:hint="default" w:ascii="Times New Roman" w:hAnsi="Times New Roman" w:cs="Times New Roman"/>
          <w:i/>
          <w:iCs/>
          <w:shd w:val="clear" w:color="auto" w:fill="auto"/>
          <w:lang w:val="kk-KZ"/>
        </w:rPr>
        <w:t xml:space="preserve"> Казахстан</w:t>
      </w:r>
    </w:p>
    <w:p w14:paraId="3E366256">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eastAsia="Times New Roman" w:cs="Times New Roman"/>
          <w:i/>
          <w:iCs/>
          <w:shd w:val="clear" w:color="auto" w:fill="auto"/>
          <w:lang w:val="kk-KZ"/>
        </w:rPr>
      </w:pPr>
      <w:r>
        <w:rPr>
          <w:rFonts w:hint="default" w:ascii="Times New Roman" w:hAnsi="Times New Roman" w:cs="Times New Roman"/>
          <w:i/>
          <w:iCs/>
          <w:shd w:val="clear" w:color="auto" w:fill="auto"/>
          <w:lang w:val="en-US"/>
        </w:rPr>
        <w:t xml:space="preserve">e-mail: </w:t>
      </w:r>
      <w:r>
        <w:rPr>
          <w:rFonts w:hint="default" w:ascii="Times New Roman" w:hAnsi="Times New Roman" w:cs="Times New Roman"/>
          <w:i/>
          <w:iCs/>
          <w:shd w:val="clear" w:color="auto" w:fill="auto"/>
        </w:rPr>
        <w:fldChar w:fldCharType="begin"/>
      </w:r>
      <w:r>
        <w:rPr>
          <w:rFonts w:hint="default" w:ascii="Times New Roman" w:hAnsi="Times New Roman" w:cs="Times New Roman"/>
          <w:i/>
          <w:iCs/>
          <w:shd w:val="clear" w:color="auto" w:fill="auto"/>
        </w:rPr>
        <w:instrText xml:space="preserve"> HYPERLINK "mailto:madinastareu@gmail.com" </w:instrText>
      </w:r>
      <w:r>
        <w:rPr>
          <w:rFonts w:hint="default" w:ascii="Times New Roman" w:hAnsi="Times New Roman" w:cs="Times New Roman"/>
          <w:i/>
          <w:iCs/>
          <w:shd w:val="clear" w:color="auto" w:fill="auto"/>
        </w:rPr>
        <w:fldChar w:fldCharType="separate"/>
      </w:r>
      <w:r>
        <w:rPr>
          <w:rStyle w:val="14"/>
          <w:rFonts w:hint="default" w:ascii="Times New Roman" w:hAnsi="Times New Roman" w:eastAsia="Times New Roman" w:cs="Times New Roman"/>
          <w:i/>
          <w:iCs/>
          <w:shd w:val="clear" w:color="auto" w:fill="auto"/>
          <w:lang w:val="kk-KZ"/>
        </w:rPr>
        <w:t>madinastareu@gmail.co</w:t>
      </w:r>
      <w:r>
        <w:rPr>
          <w:rStyle w:val="14"/>
          <w:rFonts w:hint="default" w:ascii="Times New Roman" w:hAnsi="Times New Roman" w:eastAsia="Times New Roman" w:cs="Times New Roman"/>
          <w:i/>
          <w:iCs/>
          <w:shd w:val="clear" w:color="auto" w:fill="auto"/>
          <w:lang w:val="en-US"/>
        </w:rPr>
        <w:t>m</w:t>
      </w:r>
      <w:r>
        <w:rPr>
          <w:rStyle w:val="14"/>
          <w:rFonts w:hint="default" w:ascii="Times New Roman" w:hAnsi="Times New Roman" w:eastAsia="Times New Roman" w:cs="Times New Roman"/>
          <w:i/>
          <w:iCs/>
          <w:shd w:val="clear" w:color="auto" w:fill="auto"/>
          <w:lang w:val="en-US"/>
        </w:rPr>
        <w:fldChar w:fldCharType="end"/>
      </w:r>
    </w:p>
    <w:p w14:paraId="0A6CA109">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i/>
          <w:iCs/>
          <w:color w:val="000000"/>
          <w:shd w:val="clear" w:color="auto" w:fill="auto"/>
          <w:lang w:val="kk-KZ"/>
        </w:rPr>
      </w:pPr>
      <w:r>
        <w:rPr>
          <w:rFonts w:ascii="Times New Roman" w:hAnsi="Times New Roman" w:cs="Times New Roman" w:eastAsiaTheme="minorEastAsia"/>
          <w:b/>
          <w:bCs/>
          <w:i/>
          <w:iCs/>
          <w:color w:val="000000"/>
          <w:shd w:val="clear" w:color="auto" w:fill="auto"/>
          <w:lang w:val="kk-KZ"/>
        </w:rPr>
        <w:t xml:space="preserve">Аннотация: </w:t>
      </w:r>
      <w:r>
        <w:rPr>
          <w:rFonts w:ascii="Times New Roman" w:hAnsi="Times New Roman" w:cs="Times New Roman" w:eastAsiaTheme="minorEastAsia"/>
          <w:i/>
          <w:iCs/>
          <w:color w:val="000000"/>
          <w:shd w:val="clear" w:color="auto" w:fill="auto"/>
          <w:lang w:val="kk-KZ"/>
        </w:rPr>
        <w:t>В данном исследовании рассматриваются эффективные способы развития логического мышления у учащихся 5–6 классов. Основное внимание уделено внедрению возможностей современной платформы AplusClick в учебный процесс. В ходе исследования анализировались время выполнения и точность решения логических задач учащимися. Результаты показали, что использование платформы способствует повышению познавательной активности и улучшению качества мыслительных операций. Научная новизна исследования заключается в разработке педагогической модели развития логического мышления с использованием системы AplusClick.</w:t>
      </w:r>
    </w:p>
    <w:p w14:paraId="046A986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i/>
          <w:iCs/>
          <w:color w:val="000000"/>
          <w:shd w:val="clear" w:color="auto" w:fill="auto"/>
          <w:lang w:val="kk-KZ"/>
        </w:rPr>
      </w:pPr>
      <w:r>
        <w:rPr>
          <w:rFonts w:ascii="Times New Roman" w:hAnsi="Times New Roman" w:cs="Times New Roman" w:eastAsiaTheme="minorEastAsia"/>
          <w:b/>
          <w:bCs/>
          <w:i/>
          <w:iCs/>
          <w:color w:val="000000"/>
          <w:shd w:val="clear" w:color="auto" w:fill="auto"/>
          <w:lang w:val="kk-KZ"/>
        </w:rPr>
        <w:t>Ключевые слова:</w:t>
      </w:r>
      <w:r>
        <w:rPr>
          <w:rFonts w:ascii="Times New Roman" w:hAnsi="Times New Roman" w:cs="Times New Roman" w:eastAsiaTheme="minorEastAsia"/>
          <w:i/>
          <w:iCs/>
          <w:color w:val="000000"/>
          <w:shd w:val="clear" w:color="auto" w:fill="auto"/>
          <w:lang w:val="kk-KZ"/>
        </w:rPr>
        <w:t xml:space="preserve"> логическое мышление, цифровое образование, AplusClick, интерактивное задание, визуализация, игровые технологии, 5–6 классы.</w:t>
      </w:r>
    </w:p>
    <w:p w14:paraId="4F30EB6B">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i/>
          <w:iCs/>
          <w:color w:val="000000"/>
          <w:shd w:val="clear" w:color="auto" w:fill="auto"/>
          <w:lang w:val="kk-KZ"/>
        </w:rPr>
      </w:pPr>
    </w:p>
    <w:p w14:paraId="31A35C90">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eastAsia="Times New Roman" w:cs="Times New Roman"/>
          <w:b/>
          <w:bCs/>
          <w:i/>
          <w:iCs/>
          <w:color w:val="000000"/>
          <w:sz w:val="28"/>
          <w:szCs w:val="28"/>
          <w:shd w:val="clear" w:color="auto" w:fill="auto"/>
          <w:lang w:val="zh-CN"/>
        </w:rPr>
      </w:pPr>
      <w:r>
        <w:rPr>
          <w:rFonts w:ascii="Times New Roman" w:hAnsi="Times New Roman" w:cs="Times New Roman" w:eastAsiaTheme="minorEastAsia"/>
          <w:b/>
          <w:bCs/>
          <w:color w:val="000000"/>
          <w:sz w:val="28"/>
          <w:szCs w:val="28"/>
          <w:shd w:val="clear" w:color="auto" w:fill="auto"/>
          <w:lang w:val="zh-CN"/>
        </w:rPr>
        <w:t xml:space="preserve">M. DAULETKYZY*, O.M. ZHOLYMBAYEV , </w:t>
      </w:r>
      <w:r>
        <w:rPr>
          <w:rFonts w:ascii="Times New Roman" w:hAnsi="Times New Roman" w:cs="Times New Roman" w:eastAsiaTheme="minorEastAsia"/>
          <w:b/>
          <w:bCs/>
          <w:color w:val="000000"/>
          <w:sz w:val="28"/>
          <w:szCs w:val="28"/>
          <w:shd w:val="clear" w:color="auto" w:fill="auto"/>
          <w:lang w:val="en-US"/>
        </w:rPr>
        <w:t>A.N. KABLASSYMOVA</w:t>
      </w:r>
    </w:p>
    <w:p w14:paraId="43F8999C">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cs="Times New Roman" w:eastAsiaTheme="minorEastAsia"/>
          <w:b/>
          <w:bCs/>
          <w:color w:val="000000"/>
          <w:shd w:val="clear" w:color="auto" w:fill="auto"/>
          <w:lang w:val="zh-CN"/>
        </w:rPr>
      </w:pPr>
      <w:r>
        <w:rPr>
          <w:rFonts w:ascii="Times New Roman" w:hAnsi="Times New Roman" w:cs="Times New Roman" w:eastAsiaTheme="minorEastAsia"/>
          <w:b/>
          <w:bCs/>
          <w:color w:val="000000"/>
          <w:shd w:val="clear" w:color="auto" w:fill="auto"/>
          <w:lang w:val="zh-CN"/>
        </w:rPr>
        <w:t>MODERN METHODS FOR DEVELOPING LOGICAL THINKING IN STUDENTS OF GRADES 5–6</w:t>
      </w:r>
    </w:p>
    <w:p w14:paraId="1EBA1B2A">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rFonts w:ascii="Times New Roman" w:hAnsi="Times New Roman" w:cs="Times New Roman" w:eastAsiaTheme="minorEastAsia"/>
          <w:b/>
          <w:bCs/>
          <w:i/>
          <w:iCs/>
          <w:color w:val="000000"/>
          <w:shd w:val="clear" w:color="auto" w:fill="auto"/>
          <w:lang w:val="zh-CN"/>
        </w:rPr>
      </w:pPr>
      <w:r>
        <w:rPr>
          <w:rFonts w:ascii="Times New Roman" w:hAnsi="Times New Roman" w:eastAsia="Times New Roman" w:cs="Times New Roman"/>
          <w:i/>
          <w:iCs/>
          <w:color w:val="000000"/>
          <w:shd w:val="clear" w:color="auto" w:fill="auto"/>
          <w:lang w:val="zh-CN"/>
        </w:rPr>
        <w:t>4th-year student of the specialty 6B01509 “Mathematics Teacher”</w:t>
      </w:r>
    </w:p>
    <w:p w14:paraId="29DBCF4F">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shd w:val="clear" w:color="auto" w:fill="auto"/>
        </w:rPr>
      </w:pPr>
      <w:r>
        <w:rPr>
          <w:rFonts w:hint="default" w:ascii="Times New Roman" w:hAnsi="Times New Roman" w:cs="Times New Roman" w:eastAsiaTheme="minorEastAsia"/>
          <w:i/>
          <w:iCs/>
          <w:color w:val="000000"/>
          <w:shd w:val="clear" w:color="auto" w:fill="auto"/>
          <w:lang w:val="zh-CN"/>
        </w:rPr>
        <w:t>NPJSC “Shakarim University”, Semey,</w:t>
      </w:r>
      <w:r>
        <w:rPr>
          <w:rFonts w:hint="default" w:ascii="Times New Roman" w:hAnsi="Times New Roman" w:cs="Times New Roman" w:eastAsiaTheme="minorEastAsia"/>
          <w:i/>
          <w:iCs/>
          <w:color w:val="000000"/>
          <w:shd w:val="clear" w:color="auto" w:fill="auto"/>
          <w:lang w:val="en-US"/>
        </w:rPr>
        <w:t>The republic of</w:t>
      </w:r>
      <w:r>
        <w:rPr>
          <w:rFonts w:hint="default" w:ascii="Times New Roman" w:hAnsi="Times New Roman" w:cs="Times New Roman" w:eastAsiaTheme="minorEastAsia"/>
          <w:i/>
          <w:iCs/>
          <w:color w:val="000000"/>
          <w:shd w:val="clear" w:color="auto" w:fill="auto"/>
          <w:lang w:val="zh-CN"/>
        </w:rPr>
        <w:t xml:space="preserve"> Kazakhstan</w:t>
      </w:r>
      <w:r>
        <w:rPr>
          <w:rFonts w:hint="default" w:ascii="Times New Roman" w:hAnsi="Times New Roman" w:cs="Times New Roman" w:eastAsiaTheme="minorEastAsia"/>
          <w:i/>
          <w:iCs/>
          <w:color w:val="000000"/>
          <w:shd w:val="clear" w:color="auto" w:fill="auto"/>
          <w:lang w:val="en-US"/>
        </w:rPr>
        <w:t xml:space="preserve"> </w:t>
      </w:r>
      <w:r>
        <w:rPr>
          <w:rFonts w:hint="default" w:ascii="Times New Roman" w:hAnsi="Times New Roman" w:cs="Times New Roman" w:eastAsiaTheme="minorEastAsia"/>
          <w:i/>
          <w:iCs/>
          <w:color w:val="000000"/>
          <w:shd w:val="clear" w:color="auto" w:fill="auto"/>
          <w:lang w:val="zh-CN"/>
        </w:rPr>
        <w:br w:type="textWrapping"/>
      </w:r>
      <w:r>
        <w:rPr>
          <w:rFonts w:hint="default" w:ascii="Times New Roman" w:hAnsi="Times New Roman" w:cs="Times New Roman" w:eastAsiaTheme="minorEastAsia"/>
          <w:i/>
          <w:iCs/>
          <w:color w:val="000000"/>
          <w:shd w:val="clear" w:color="auto" w:fill="auto"/>
          <w:lang w:val="en-US"/>
        </w:rPr>
        <w:t xml:space="preserve">e-mail: </w:t>
      </w:r>
      <w:r>
        <w:rPr>
          <w:rFonts w:hint="default" w:ascii="Times New Roman" w:hAnsi="Times New Roman" w:cs="Times New Roman"/>
          <w:i/>
          <w:iCs/>
          <w:shd w:val="clear" w:color="auto" w:fill="auto"/>
        </w:rPr>
        <w:fldChar w:fldCharType="begin"/>
      </w:r>
      <w:r>
        <w:rPr>
          <w:rFonts w:hint="default" w:ascii="Times New Roman" w:hAnsi="Times New Roman" w:cs="Times New Roman"/>
          <w:i/>
          <w:iCs/>
          <w:shd w:val="clear" w:color="auto" w:fill="auto"/>
        </w:rPr>
        <w:instrText xml:space="preserve">HYPERLINK "mailto:madinastareu@gmail.com"</w:instrText>
      </w:r>
      <w:r>
        <w:rPr>
          <w:rFonts w:hint="default" w:ascii="Times New Roman" w:hAnsi="Times New Roman" w:cs="Times New Roman"/>
          <w:i/>
          <w:iCs/>
          <w:shd w:val="clear" w:color="auto" w:fill="auto"/>
        </w:rPr>
        <w:fldChar w:fldCharType="separate"/>
      </w:r>
      <w:r>
        <w:rPr>
          <w:rFonts w:hint="default" w:ascii="Times New Roman" w:hAnsi="Times New Roman" w:cs="Times New Roman" w:eastAsiaTheme="minorEastAsia"/>
          <w:i/>
          <w:iCs/>
          <w:color w:val="0000FF"/>
          <w:u w:val="single"/>
          <w:shd w:val="clear" w:color="auto" w:fill="auto"/>
          <w:lang w:val="zh-CN"/>
        </w:rPr>
        <w:t>madinastareu@gmail.com</w:t>
      </w:r>
      <w:r>
        <w:rPr>
          <w:rFonts w:hint="default" w:ascii="Times New Roman" w:hAnsi="Times New Roman" w:cs="Times New Roman"/>
          <w:i/>
          <w:iCs/>
          <w:shd w:val="clear" w:color="auto" w:fill="auto"/>
        </w:rPr>
        <w:fldChar w:fldCharType="end"/>
      </w:r>
    </w:p>
    <w:p w14:paraId="464B35D2">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center"/>
        <w:textAlignment w:val="auto"/>
        <w:rPr>
          <w:shd w:val="clear" w:color="auto" w:fill="auto"/>
          <w:lang w:val="zh-CN"/>
        </w:rPr>
      </w:pPr>
    </w:p>
    <w:p w14:paraId="08669CB7">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i/>
          <w:iCs/>
          <w:color w:val="000000"/>
          <w:shd w:val="clear" w:color="auto" w:fill="auto"/>
          <w:lang w:val="kk-KZ"/>
        </w:rPr>
      </w:pPr>
      <w:r>
        <w:rPr>
          <w:rFonts w:ascii="Times New Roman" w:hAnsi="Times New Roman" w:cs="Times New Roman" w:eastAsiaTheme="minorEastAsia"/>
          <w:b/>
          <w:bCs/>
          <w:i/>
          <w:iCs/>
          <w:color w:val="000000"/>
          <w:shd w:val="clear" w:color="auto" w:fill="auto"/>
          <w:lang w:val="kk-KZ"/>
        </w:rPr>
        <w:t xml:space="preserve">Abstract: </w:t>
      </w:r>
      <w:r>
        <w:rPr>
          <w:rFonts w:ascii="Times New Roman" w:hAnsi="Times New Roman" w:cs="Times New Roman" w:eastAsiaTheme="minorEastAsia"/>
          <w:i/>
          <w:iCs/>
          <w:color w:val="000000"/>
          <w:shd w:val="clear" w:color="auto" w:fill="auto"/>
          <w:lang w:val="kk-KZ"/>
        </w:rPr>
        <w:t>This study examines effective methods for developing logical thinking among students in grades 5–6. The main focus is on integrating the capabilities of the modern AplusClick platform into the educational process. During the research, the time and accuracy of students’ performance in solving logical problems were analyzed. The results showed that the use of the platform enhances students’ cognitive activity and improves the quality of their thinking operations. The scientific novelty of the study lies in the development of a pedagogical model for fostering logical thinking through the use of the AplusClick system.</w:t>
      </w:r>
    </w:p>
    <w:p w14:paraId="6396C968">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0" w:leftChars="0" w:right="0" w:rightChars="0" w:firstLine="709" w:firstLineChars="0"/>
        <w:jc w:val="both"/>
        <w:textAlignment w:val="auto"/>
        <w:rPr>
          <w:rFonts w:ascii="Times New Roman" w:hAnsi="Times New Roman" w:cs="Times New Roman" w:eastAsiaTheme="minorEastAsia"/>
          <w:i/>
          <w:iCs/>
          <w:color w:val="000000"/>
          <w:shd w:val="clear" w:color="auto" w:fill="auto"/>
          <w:lang w:val="kk-KZ"/>
        </w:rPr>
      </w:pPr>
      <w:r>
        <w:rPr>
          <w:rFonts w:ascii="Times New Roman" w:hAnsi="Times New Roman" w:cs="Times New Roman" w:eastAsiaTheme="minorEastAsia"/>
          <w:b/>
          <w:bCs/>
          <w:i/>
          <w:iCs/>
          <w:color w:val="000000"/>
          <w:shd w:val="clear" w:color="auto" w:fill="auto"/>
          <w:lang w:val="kk-KZ"/>
        </w:rPr>
        <w:t xml:space="preserve">Keywords: </w:t>
      </w:r>
      <w:r>
        <w:rPr>
          <w:rFonts w:ascii="Times New Roman" w:hAnsi="Times New Roman" w:cs="Times New Roman" w:eastAsiaTheme="minorEastAsia"/>
          <w:i/>
          <w:iCs/>
          <w:color w:val="000000"/>
          <w:shd w:val="clear" w:color="auto" w:fill="auto"/>
          <w:lang w:val="kk-KZ"/>
        </w:rPr>
        <w:t>logical thinking, digital education, AplusClick, interactive task, visualization, game technologies, grades 5–6.</w:t>
      </w:r>
    </w:p>
    <w:p w14:paraId="2B3F80F5">
      <w:pPr>
        <w:keepNext w:val="0"/>
        <w:keepLines w:val="0"/>
        <w:pageBreakBefore w:val="0"/>
        <w:widowControl/>
        <w:kinsoku/>
        <w:wordWrap/>
        <w:overflowPunct/>
        <w:topLinePunct w:val="0"/>
        <w:autoSpaceDE/>
        <w:autoSpaceDN/>
        <w:bidi w:val="0"/>
        <w:adjustRightInd/>
        <w:snapToGrid/>
        <w:spacing w:line="240" w:lineRule="auto"/>
        <w:ind w:left="300" w:leftChars="125" w:right="0" w:rightChars="0" w:firstLine="480" w:firstLineChars="200"/>
        <w:jc w:val="both"/>
        <w:textAlignment w:val="auto"/>
        <w:rPr>
          <w:rFonts w:ascii="Times New Roman" w:hAnsi="Times New Roman" w:eastAsia="Times New Roman" w:cs="Times New Roman"/>
          <w:i/>
          <w:iCs/>
          <w:shd w:val="clear" w:color="auto" w:fill="auto"/>
          <w:lang w:val="kk-KZ"/>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850" w:bottom="1134" w:left="1701"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E7E43">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4DC0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5FB38">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53CCE">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F5C72">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F4EE3">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9891E"/>
    <w:multiLevelType w:val="singleLevel"/>
    <w:tmpl w:val="95A9891E"/>
    <w:lvl w:ilvl="0" w:tentative="0">
      <w:start w:val="2"/>
      <w:numFmt w:val="decimal"/>
      <w:lvlText w:val="%1)"/>
      <w:lvlJc w:val="left"/>
      <w:pPr>
        <w:tabs>
          <w:tab w:val="left" w:pos="312"/>
        </w:tabs>
      </w:pPr>
    </w:lvl>
  </w:abstractNum>
  <w:abstractNum w:abstractNumId="1">
    <w:nsid w:val="9D99F7F1"/>
    <w:multiLevelType w:val="singleLevel"/>
    <w:tmpl w:val="9D99F7F1"/>
    <w:lvl w:ilvl="0" w:tentative="0">
      <w:start w:val="1"/>
      <w:numFmt w:val="decimal"/>
      <w:suff w:val="space"/>
      <w:lvlText w:val="%1."/>
      <w:lvlJc w:val="left"/>
    </w:lvl>
  </w:abstractNum>
  <w:abstractNum w:abstractNumId="2">
    <w:nsid w:val="A03CDB52"/>
    <w:multiLevelType w:val="singleLevel"/>
    <w:tmpl w:val="A03CDB52"/>
    <w:lvl w:ilvl="0" w:tentative="0">
      <w:start w:val="2"/>
      <w:numFmt w:val="decimal"/>
      <w:suff w:val="nothing"/>
      <w:lvlText w:val="%1-"/>
      <w:lvlJc w:val="left"/>
    </w:lvl>
  </w:abstractNum>
  <w:abstractNum w:abstractNumId="3">
    <w:nsid w:val="C4CF55E2"/>
    <w:multiLevelType w:val="singleLevel"/>
    <w:tmpl w:val="C4CF55E2"/>
    <w:lvl w:ilvl="0" w:tentative="0">
      <w:start w:val="1"/>
      <w:numFmt w:val="decimal"/>
      <w:suff w:val="space"/>
      <w:lvlText w:val="%1."/>
      <w:lvlJc w:val="left"/>
    </w:lvl>
  </w:abstractNum>
  <w:abstractNum w:abstractNumId="4">
    <w:nsid w:val="C8BD0256"/>
    <w:multiLevelType w:val="singleLevel"/>
    <w:tmpl w:val="C8BD0256"/>
    <w:lvl w:ilvl="0" w:tentative="0">
      <w:start w:val="1"/>
      <w:numFmt w:val="decimal"/>
      <w:suff w:val="space"/>
      <w:lvlText w:val="%1."/>
      <w:lvlJc w:val="left"/>
    </w:lvl>
  </w:abstractNum>
  <w:abstractNum w:abstractNumId="5">
    <w:nsid w:val="452A30E0"/>
    <w:multiLevelType w:val="multilevel"/>
    <w:tmpl w:val="452A30E0"/>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507AEEB5"/>
    <w:multiLevelType w:val="singleLevel"/>
    <w:tmpl w:val="507AEEB5"/>
    <w:lvl w:ilvl="0" w:tentative="0">
      <w:start w:val="1"/>
      <w:numFmt w:val="decimal"/>
      <w:suff w:val="space"/>
      <w:lvlText w:val="%1."/>
      <w:lvlJc w:val="left"/>
    </w:lvl>
  </w:abstractNum>
  <w:abstractNum w:abstractNumId="7">
    <w:nsid w:val="5C7A7F6E"/>
    <w:multiLevelType w:val="multilevel"/>
    <w:tmpl w:val="5C7A7F6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0"/>
  </w:num>
  <w:num w:numId="3">
    <w:abstractNumId w:val="6"/>
  </w:num>
  <w:num w:numId="4">
    <w:abstractNumId w:val="2"/>
  </w:num>
  <w:num w:numId="5">
    <w:abstractNumId w:val="1"/>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documentProtection w:enforcement="0"/>
  <w:defaultTabStop w:val="708"/>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CDB"/>
    <w:rsid w:val="00004FBF"/>
    <w:rsid w:val="00021635"/>
    <w:rsid w:val="00046E4C"/>
    <w:rsid w:val="00055F99"/>
    <w:rsid w:val="000843B9"/>
    <w:rsid w:val="00091635"/>
    <w:rsid w:val="000A273F"/>
    <w:rsid w:val="000A71A7"/>
    <w:rsid w:val="000D57D2"/>
    <w:rsid w:val="000E3AA8"/>
    <w:rsid w:val="001171CE"/>
    <w:rsid w:val="00144D5F"/>
    <w:rsid w:val="001552E7"/>
    <w:rsid w:val="001603DE"/>
    <w:rsid w:val="001B41B8"/>
    <w:rsid w:val="001D3196"/>
    <w:rsid w:val="001D43DF"/>
    <w:rsid w:val="00265E8E"/>
    <w:rsid w:val="002B0CDB"/>
    <w:rsid w:val="002C0302"/>
    <w:rsid w:val="002C43DC"/>
    <w:rsid w:val="002E6807"/>
    <w:rsid w:val="002F0D6F"/>
    <w:rsid w:val="002F65D3"/>
    <w:rsid w:val="003261E0"/>
    <w:rsid w:val="003632FA"/>
    <w:rsid w:val="00377918"/>
    <w:rsid w:val="003B45D7"/>
    <w:rsid w:val="00402568"/>
    <w:rsid w:val="0043282B"/>
    <w:rsid w:val="0045253E"/>
    <w:rsid w:val="0046531E"/>
    <w:rsid w:val="0046785D"/>
    <w:rsid w:val="00470656"/>
    <w:rsid w:val="00480E91"/>
    <w:rsid w:val="00490DBE"/>
    <w:rsid w:val="0049248E"/>
    <w:rsid w:val="004B59DD"/>
    <w:rsid w:val="00503514"/>
    <w:rsid w:val="00521107"/>
    <w:rsid w:val="00541EF3"/>
    <w:rsid w:val="00552A74"/>
    <w:rsid w:val="00567A41"/>
    <w:rsid w:val="0058434F"/>
    <w:rsid w:val="00584B4D"/>
    <w:rsid w:val="005B25DF"/>
    <w:rsid w:val="005C722C"/>
    <w:rsid w:val="005D30BA"/>
    <w:rsid w:val="00600924"/>
    <w:rsid w:val="00601AD1"/>
    <w:rsid w:val="00637E45"/>
    <w:rsid w:val="0066781A"/>
    <w:rsid w:val="00681D29"/>
    <w:rsid w:val="006C571E"/>
    <w:rsid w:val="006D4032"/>
    <w:rsid w:val="006D7E83"/>
    <w:rsid w:val="006E542A"/>
    <w:rsid w:val="006E75BB"/>
    <w:rsid w:val="00753B07"/>
    <w:rsid w:val="00760184"/>
    <w:rsid w:val="007A5DB6"/>
    <w:rsid w:val="007B0ECC"/>
    <w:rsid w:val="007C6232"/>
    <w:rsid w:val="007C7D87"/>
    <w:rsid w:val="007D02C5"/>
    <w:rsid w:val="007D6CD0"/>
    <w:rsid w:val="007E427E"/>
    <w:rsid w:val="007F374B"/>
    <w:rsid w:val="0081005D"/>
    <w:rsid w:val="0087469E"/>
    <w:rsid w:val="00876C8B"/>
    <w:rsid w:val="00891355"/>
    <w:rsid w:val="00894482"/>
    <w:rsid w:val="008C606A"/>
    <w:rsid w:val="008C6726"/>
    <w:rsid w:val="008F0E14"/>
    <w:rsid w:val="008F282F"/>
    <w:rsid w:val="00906049"/>
    <w:rsid w:val="00907E2B"/>
    <w:rsid w:val="009141DE"/>
    <w:rsid w:val="00917DE4"/>
    <w:rsid w:val="00996B94"/>
    <w:rsid w:val="009A0CFB"/>
    <w:rsid w:val="009B3C61"/>
    <w:rsid w:val="009B7409"/>
    <w:rsid w:val="009D10BC"/>
    <w:rsid w:val="009F287C"/>
    <w:rsid w:val="009F3C4C"/>
    <w:rsid w:val="00A352C8"/>
    <w:rsid w:val="00AB25EF"/>
    <w:rsid w:val="00AF0FD7"/>
    <w:rsid w:val="00AF1191"/>
    <w:rsid w:val="00B1108D"/>
    <w:rsid w:val="00B14387"/>
    <w:rsid w:val="00B405C5"/>
    <w:rsid w:val="00B412EA"/>
    <w:rsid w:val="00B47E6F"/>
    <w:rsid w:val="00B61DBD"/>
    <w:rsid w:val="00B67E70"/>
    <w:rsid w:val="00B956AE"/>
    <w:rsid w:val="00BE1D0E"/>
    <w:rsid w:val="00BE388A"/>
    <w:rsid w:val="00C108E9"/>
    <w:rsid w:val="00C1480D"/>
    <w:rsid w:val="00C14A8E"/>
    <w:rsid w:val="00C308AC"/>
    <w:rsid w:val="00C4140F"/>
    <w:rsid w:val="00C66FE6"/>
    <w:rsid w:val="00C806EF"/>
    <w:rsid w:val="00C90386"/>
    <w:rsid w:val="00C90F52"/>
    <w:rsid w:val="00CC180C"/>
    <w:rsid w:val="00CE1AE0"/>
    <w:rsid w:val="00CE1E02"/>
    <w:rsid w:val="00D23768"/>
    <w:rsid w:val="00D353C6"/>
    <w:rsid w:val="00D57F0F"/>
    <w:rsid w:val="00D90D1E"/>
    <w:rsid w:val="00DA44C1"/>
    <w:rsid w:val="00DA51E9"/>
    <w:rsid w:val="00DB2CC5"/>
    <w:rsid w:val="00E03FB4"/>
    <w:rsid w:val="00E544E0"/>
    <w:rsid w:val="00E774B1"/>
    <w:rsid w:val="00EE00A0"/>
    <w:rsid w:val="00EF3611"/>
    <w:rsid w:val="00EF59E3"/>
    <w:rsid w:val="00F00FCE"/>
    <w:rsid w:val="00F3541B"/>
    <w:rsid w:val="00F35F3E"/>
    <w:rsid w:val="00F57050"/>
    <w:rsid w:val="00FE3FF3"/>
    <w:rsid w:val="09601FE4"/>
    <w:rsid w:val="0AF7780B"/>
    <w:rsid w:val="2C9130BF"/>
    <w:rsid w:val="31FF173A"/>
    <w:rsid w:val="473C211D"/>
    <w:rsid w:val="4BF14D57"/>
    <w:rsid w:val="50985ADE"/>
    <w:rsid w:val="511E0D19"/>
    <w:rsid w:val="76397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unhideWhenUsed="0" w:uiPriority="0" w:semiHidden="0" w:name="heading 6"/>
    <w:lsdException w:unhideWhenUsed="0" w:uiPriority="0" w:semiHidden="0" w:name="heading 7"/>
    <w:lsdException w:qFormat="1"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iPriority="99" w:semiHidden="0" w:name="Placeholder Text"/>
    <w:lsdException w:unhideWhenUsed="0" w:uiPriority="0" w:semiHidden="0" w:name="List Paragraph"/>
    <w:lsdException w:unhideWhenUsed="0" w:uiPriority="0" w:semiHidden="0" w:name="Quote"/>
  </w:latentStyles>
  <w:style w:type="paragraph" w:default="1" w:styleId="1">
    <w:name w:val="Normal"/>
    <w:uiPriority w:val="0"/>
    <w:pPr>
      <w:spacing w:after="160" w:line="278" w:lineRule="auto"/>
    </w:pPr>
    <w:rPr>
      <w:rFonts w:ascii="Calibri" w:hAnsi="Calibri" w:eastAsia="Calibri" w:cs="Arial"/>
      <w:sz w:val="24"/>
      <w:szCs w:val="24"/>
      <w:lang w:val="zh-CN" w:eastAsia="ru-RU" w:bidi="ar-SA"/>
    </w:rPr>
  </w:style>
  <w:style w:type="paragraph" w:styleId="2">
    <w:name w:val="heading 1"/>
    <w:basedOn w:val="1"/>
    <w:next w:val="1"/>
    <w:uiPriority w:val="0"/>
    <w:pPr>
      <w:spacing w:before="360" w:after="80"/>
      <w:outlineLvl w:val="0"/>
    </w:pPr>
    <w:rPr>
      <w:rFonts w:ascii="Calibri Light" w:hAnsi="Calibri Light" w:eastAsia="Calibri Light" w:cs="Times New Roman"/>
      <w:color w:val="2F5496"/>
      <w:sz w:val="40"/>
      <w:szCs w:val="40"/>
    </w:rPr>
  </w:style>
  <w:style w:type="paragraph" w:styleId="3">
    <w:name w:val="heading 2"/>
    <w:basedOn w:val="1"/>
    <w:next w:val="1"/>
    <w:uiPriority w:val="0"/>
    <w:pPr>
      <w:spacing w:before="160" w:after="80"/>
      <w:outlineLvl w:val="1"/>
    </w:pPr>
    <w:rPr>
      <w:rFonts w:ascii="Calibri Light" w:hAnsi="Calibri Light" w:eastAsia="Calibri Light" w:cs="Times New Roman"/>
      <w:color w:val="2F5496"/>
      <w:sz w:val="32"/>
      <w:szCs w:val="32"/>
    </w:rPr>
  </w:style>
  <w:style w:type="paragraph" w:styleId="4">
    <w:name w:val="heading 3"/>
    <w:basedOn w:val="1"/>
    <w:next w:val="1"/>
    <w:qFormat/>
    <w:uiPriority w:val="9"/>
    <w:pPr>
      <w:spacing w:before="160" w:after="80"/>
      <w:outlineLvl w:val="2"/>
    </w:pPr>
    <w:rPr>
      <w:rFonts w:cs="Times New Roman"/>
      <w:color w:val="2F5496"/>
      <w:sz w:val="28"/>
      <w:szCs w:val="28"/>
    </w:rPr>
  </w:style>
  <w:style w:type="paragraph" w:styleId="5">
    <w:name w:val="heading 4"/>
    <w:basedOn w:val="1"/>
    <w:next w:val="1"/>
    <w:qFormat/>
    <w:uiPriority w:val="9"/>
    <w:pPr>
      <w:spacing w:before="80" w:after="40"/>
      <w:outlineLvl w:val="3"/>
    </w:pPr>
    <w:rPr>
      <w:rFonts w:cs="Times New Roman"/>
      <w:i/>
      <w:iCs/>
      <w:color w:val="2F5496"/>
    </w:rPr>
  </w:style>
  <w:style w:type="paragraph" w:styleId="6">
    <w:name w:val="heading 5"/>
    <w:basedOn w:val="1"/>
    <w:next w:val="1"/>
    <w:qFormat/>
    <w:uiPriority w:val="0"/>
    <w:pPr>
      <w:spacing w:before="80" w:after="40"/>
      <w:outlineLvl w:val="4"/>
    </w:pPr>
    <w:rPr>
      <w:rFonts w:cs="Times New Roman"/>
      <w:color w:val="2F5496"/>
    </w:rPr>
  </w:style>
  <w:style w:type="paragraph" w:styleId="7">
    <w:name w:val="heading 6"/>
    <w:basedOn w:val="1"/>
    <w:next w:val="1"/>
    <w:uiPriority w:val="0"/>
    <w:pPr>
      <w:spacing w:before="40" w:after="0"/>
      <w:outlineLvl w:val="5"/>
    </w:pPr>
    <w:rPr>
      <w:rFonts w:cs="Times New Roman"/>
      <w:i/>
      <w:iCs/>
      <w:color w:val="595959"/>
    </w:rPr>
  </w:style>
  <w:style w:type="paragraph" w:styleId="8">
    <w:name w:val="heading 7"/>
    <w:basedOn w:val="1"/>
    <w:next w:val="1"/>
    <w:uiPriority w:val="0"/>
    <w:pPr>
      <w:spacing w:before="40" w:after="0"/>
      <w:outlineLvl w:val="6"/>
    </w:pPr>
    <w:rPr>
      <w:rFonts w:cs="Times New Roman"/>
      <w:color w:val="595959"/>
    </w:rPr>
  </w:style>
  <w:style w:type="paragraph" w:styleId="9">
    <w:name w:val="heading 8"/>
    <w:basedOn w:val="1"/>
    <w:next w:val="1"/>
    <w:qFormat/>
    <w:uiPriority w:val="0"/>
    <w:pPr>
      <w:spacing w:after="0"/>
      <w:outlineLvl w:val="7"/>
    </w:pPr>
    <w:rPr>
      <w:rFonts w:cs="Times New Roman"/>
      <w:i/>
      <w:iCs/>
      <w:color w:val="272727"/>
    </w:rPr>
  </w:style>
  <w:style w:type="paragraph" w:styleId="10">
    <w:name w:val="heading 9"/>
    <w:basedOn w:val="1"/>
    <w:next w:val="1"/>
    <w:uiPriority w:val="0"/>
    <w:pPr>
      <w:spacing w:after="0"/>
      <w:outlineLvl w:val="8"/>
    </w:pPr>
    <w:rPr>
      <w:rFonts w:cs="Times New Roman"/>
      <w:color w:val="272727"/>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character" w:styleId="14">
    <w:name w:val="Hyperlink"/>
    <w:basedOn w:val="11"/>
    <w:uiPriority w:val="99"/>
    <w:rPr>
      <w:color w:val="0563C1"/>
      <w:u w:val="single"/>
    </w:rPr>
  </w:style>
  <w:style w:type="character" w:styleId="15">
    <w:name w:val="Strong"/>
    <w:basedOn w:val="11"/>
    <w:qFormat/>
    <w:uiPriority w:val="22"/>
    <w:rPr>
      <w:b/>
      <w:bCs/>
    </w:rPr>
  </w:style>
  <w:style w:type="paragraph" w:styleId="16">
    <w:name w:val="header"/>
    <w:basedOn w:val="1"/>
    <w:link w:val="47"/>
    <w:qFormat/>
    <w:uiPriority w:val="0"/>
    <w:pPr>
      <w:tabs>
        <w:tab w:val="center" w:pos="4513"/>
        <w:tab w:val="right" w:pos="9026"/>
      </w:tabs>
      <w:spacing w:after="0" w:line="240" w:lineRule="auto"/>
    </w:pPr>
  </w:style>
  <w:style w:type="paragraph" w:styleId="17">
    <w:name w:val="Title"/>
    <w:basedOn w:val="1"/>
    <w:next w:val="1"/>
    <w:qFormat/>
    <w:uiPriority w:val="0"/>
    <w:pPr>
      <w:spacing w:after="80" w:line="240" w:lineRule="auto"/>
    </w:pPr>
    <w:rPr>
      <w:rFonts w:ascii="Calibri Light" w:hAnsi="Calibri Light" w:eastAsia="Calibri Light" w:cs="Times New Roman"/>
      <w:sz w:val="56"/>
      <w:szCs w:val="56"/>
    </w:rPr>
  </w:style>
  <w:style w:type="paragraph" w:styleId="18">
    <w:name w:val="footer"/>
    <w:basedOn w:val="1"/>
    <w:link w:val="48"/>
    <w:qFormat/>
    <w:uiPriority w:val="0"/>
    <w:pPr>
      <w:tabs>
        <w:tab w:val="center" w:pos="4513"/>
        <w:tab w:val="right" w:pos="9026"/>
      </w:tabs>
      <w:spacing w:after="0" w:line="240" w:lineRule="auto"/>
    </w:pPr>
  </w:style>
  <w:style w:type="paragraph" w:styleId="19">
    <w:name w:val="Normal (Web)"/>
    <w:basedOn w:val="1"/>
    <w:unhideWhenUsed/>
    <w:qFormat/>
    <w:uiPriority w:val="99"/>
    <w:pPr>
      <w:spacing w:before="100" w:beforeAutospacing="1" w:after="100" w:afterAutospacing="1" w:line="240" w:lineRule="auto"/>
    </w:pPr>
    <w:rPr>
      <w:rFonts w:ascii="Times New Roman" w:hAnsi="Times New Roman" w:cs="Times New Roman" w:eastAsiaTheme="minorEastAsia"/>
    </w:rPr>
  </w:style>
  <w:style w:type="paragraph" w:styleId="20">
    <w:name w:val="Subtitle"/>
    <w:basedOn w:val="1"/>
    <w:next w:val="1"/>
    <w:qFormat/>
    <w:uiPriority w:val="0"/>
    <w:rPr>
      <w:rFonts w:cs="Times New Roman"/>
      <w:color w:val="595959"/>
      <w:sz w:val="28"/>
      <w:szCs w:val="28"/>
    </w:rPr>
  </w:style>
  <w:style w:type="table" w:styleId="21">
    <w:name w:val="Table Grid"/>
    <w:basedOn w:val="1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2">
    <w:name w:val="Heading 1 Char"/>
    <w:basedOn w:val="11"/>
    <w:qFormat/>
    <w:uiPriority w:val="0"/>
    <w:rPr>
      <w:rFonts w:ascii="Calibri Light" w:hAnsi="Calibri Light" w:eastAsia="Calibri Light" w:cs="Calibri Light"/>
      <w:color w:val="2F5496"/>
      <w:sz w:val="24"/>
    </w:rPr>
  </w:style>
  <w:style w:type="character" w:customStyle="1" w:styleId="23">
    <w:name w:val="Heading 2 Char"/>
    <w:basedOn w:val="11"/>
    <w:qFormat/>
    <w:uiPriority w:val="0"/>
    <w:rPr>
      <w:rFonts w:ascii="Calibri Light" w:hAnsi="Calibri Light" w:eastAsia="Calibri Light" w:cs="Verdana"/>
      <w:color w:val="2F5496"/>
      <w:sz w:val="20"/>
      <w:szCs w:val="16"/>
      <w:shd w:val="clear" w:color="auto" w:fill="auto"/>
      <w:vertAlign w:val="baseline"/>
      <w:rtl w:val="0"/>
      <w:lang w:val="en-US" w:eastAsia="en-US" w:bidi="ar-SA"/>
    </w:rPr>
  </w:style>
  <w:style w:type="character" w:customStyle="1" w:styleId="24">
    <w:name w:val="Heading 3 Char"/>
    <w:basedOn w:val="11"/>
    <w:qFormat/>
    <w:uiPriority w:val="0"/>
    <w:rPr>
      <w:rFonts w:ascii="Calibri Light" w:hAnsi="Calibri Light" w:eastAsia="Calibri Light" w:cs="Verdana"/>
      <w:color w:val="1F3763"/>
      <w:sz w:val="18"/>
      <w:szCs w:val="16"/>
      <w:shd w:val="clear" w:color="auto" w:fill="auto"/>
      <w:vertAlign w:val="baseline"/>
      <w:rtl w:val="0"/>
      <w:lang w:val="en-US" w:eastAsia="en-US" w:bidi="ar-SA"/>
    </w:rPr>
  </w:style>
  <w:style w:type="character" w:customStyle="1" w:styleId="25">
    <w:name w:val="Heading 4 Char"/>
    <w:basedOn w:val="11"/>
    <w:qFormat/>
    <w:uiPriority w:val="0"/>
    <w:rPr>
      <w:rFonts w:ascii="Calibri Light" w:hAnsi="Calibri Light" w:eastAsia="Calibri Light" w:cs="Verdana"/>
      <w:i/>
      <w:color w:val="2F5496"/>
      <w:sz w:val="18"/>
      <w:szCs w:val="16"/>
      <w:shd w:val="clear" w:color="auto" w:fill="auto"/>
      <w:vertAlign w:val="baseline"/>
      <w:rtl w:val="0"/>
      <w:lang w:val="en-US" w:eastAsia="en-US" w:bidi="ar-SA"/>
    </w:rPr>
  </w:style>
  <w:style w:type="character" w:customStyle="1" w:styleId="26">
    <w:name w:val="Heading 5 Char"/>
    <w:basedOn w:val="11"/>
    <w:qFormat/>
    <w:uiPriority w:val="0"/>
    <w:rPr>
      <w:rFonts w:ascii="Calibri Light" w:hAnsi="Calibri Light" w:eastAsia="Calibri Light" w:cs="Verdana"/>
      <w:color w:val="2F5496"/>
      <w:sz w:val="18"/>
      <w:szCs w:val="16"/>
      <w:shd w:val="clear" w:color="auto" w:fill="auto"/>
      <w:vertAlign w:val="baseline"/>
      <w:rtl w:val="0"/>
      <w:lang w:val="en-US" w:eastAsia="en-US" w:bidi="ar-SA"/>
    </w:rPr>
  </w:style>
  <w:style w:type="character" w:customStyle="1" w:styleId="27">
    <w:name w:val="Heading 6 Char"/>
    <w:basedOn w:val="11"/>
    <w:qFormat/>
    <w:uiPriority w:val="0"/>
    <w:rPr>
      <w:rFonts w:ascii="Calibri Light" w:hAnsi="Calibri Light" w:eastAsia="Calibri Light" w:cs="Verdana"/>
      <w:color w:val="1F3763"/>
      <w:sz w:val="18"/>
      <w:szCs w:val="16"/>
      <w:shd w:val="clear" w:color="auto" w:fill="auto"/>
      <w:vertAlign w:val="baseline"/>
      <w:rtl w:val="0"/>
      <w:lang w:val="en-US" w:eastAsia="en-US" w:bidi="ar-SA"/>
    </w:rPr>
  </w:style>
  <w:style w:type="character" w:customStyle="1" w:styleId="28">
    <w:name w:val="Заголовок 1 Знак"/>
    <w:basedOn w:val="11"/>
    <w:qFormat/>
    <w:uiPriority w:val="0"/>
    <w:rPr>
      <w:rFonts w:ascii="Calibri Light" w:hAnsi="Calibri Light" w:eastAsia="Calibri Light" w:cs="Times New Roman"/>
      <w:color w:val="2F5496"/>
      <w:sz w:val="40"/>
      <w:szCs w:val="40"/>
    </w:rPr>
  </w:style>
  <w:style w:type="character" w:customStyle="1" w:styleId="29">
    <w:name w:val="Заголовок 2 Знак"/>
    <w:basedOn w:val="11"/>
    <w:qFormat/>
    <w:uiPriority w:val="0"/>
    <w:rPr>
      <w:rFonts w:ascii="Calibri Light" w:hAnsi="Calibri Light" w:eastAsia="Calibri Light" w:cs="Times New Roman"/>
      <w:color w:val="2F5496"/>
      <w:sz w:val="32"/>
      <w:szCs w:val="32"/>
    </w:rPr>
  </w:style>
  <w:style w:type="character" w:customStyle="1" w:styleId="30">
    <w:name w:val="Заголовок 3 Знак"/>
    <w:basedOn w:val="11"/>
    <w:qFormat/>
    <w:uiPriority w:val="9"/>
    <w:rPr>
      <w:rFonts w:cs="Times New Roman"/>
      <w:color w:val="2F5496"/>
      <w:sz w:val="28"/>
      <w:szCs w:val="28"/>
    </w:rPr>
  </w:style>
  <w:style w:type="character" w:customStyle="1" w:styleId="31">
    <w:name w:val="Заголовок 4 Знак"/>
    <w:basedOn w:val="11"/>
    <w:qFormat/>
    <w:uiPriority w:val="9"/>
    <w:rPr>
      <w:rFonts w:cs="Times New Roman"/>
      <w:i/>
      <w:iCs/>
      <w:color w:val="2F5496"/>
    </w:rPr>
  </w:style>
  <w:style w:type="character" w:customStyle="1" w:styleId="32">
    <w:name w:val="Заголовок 5 Знак"/>
    <w:basedOn w:val="11"/>
    <w:qFormat/>
    <w:uiPriority w:val="0"/>
    <w:rPr>
      <w:rFonts w:cs="Times New Roman"/>
      <w:color w:val="2F5496"/>
    </w:rPr>
  </w:style>
  <w:style w:type="character" w:customStyle="1" w:styleId="33">
    <w:name w:val="Заголовок 6 Знак"/>
    <w:basedOn w:val="11"/>
    <w:uiPriority w:val="0"/>
    <w:rPr>
      <w:rFonts w:cs="Times New Roman"/>
      <w:i/>
      <w:iCs/>
      <w:color w:val="595959"/>
    </w:rPr>
  </w:style>
  <w:style w:type="character" w:customStyle="1" w:styleId="34">
    <w:name w:val="Заголовок 7 Знак"/>
    <w:basedOn w:val="11"/>
    <w:qFormat/>
    <w:uiPriority w:val="0"/>
    <w:rPr>
      <w:rFonts w:cs="Times New Roman"/>
      <w:color w:val="595959"/>
    </w:rPr>
  </w:style>
  <w:style w:type="character" w:customStyle="1" w:styleId="35">
    <w:name w:val="Заголовок 8 Знак"/>
    <w:basedOn w:val="11"/>
    <w:uiPriority w:val="0"/>
    <w:rPr>
      <w:rFonts w:cs="Times New Roman"/>
      <w:i/>
      <w:iCs/>
      <w:color w:val="272727"/>
    </w:rPr>
  </w:style>
  <w:style w:type="character" w:customStyle="1" w:styleId="36">
    <w:name w:val="Заголовок 9 Знак"/>
    <w:basedOn w:val="11"/>
    <w:qFormat/>
    <w:uiPriority w:val="0"/>
    <w:rPr>
      <w:rFonts w:cs="Times New Roman"/>
      <w:color w:val="272727"/>
    </w:rPr>
  </w:style>
  <w:style w:type="character" w:customStyle="1" w:styleId="37">
    <w:name w:val="Заголовок Знак"/>
    <w:basedOn w:val="11"/>
    <w:uiPriority w:val="0"/>
    <w:rPr>
      <w:rFonts w:ascii="Calibri Light" w:hAnsi="Calibri Light" w:eastAsia="Calibri Light" w:cs="Times New Roman"/>
      <w:sz w:val="56"/>
      <w:szCs w:val="56"/>
    </w:rPr>
  </w:style>
  <w:style w:type="character" w:customStyle="1" w:styleId="38">
    <w:name w:val="Подзаголовок Знак"/>
    <w:basedOn w:val="11"/>
    <w:uiPriority w:val="0"/>
    <w:rPr>
      <w:rFonts w:cs="Times New Roman"/>
      <w:color w:val="595959"/>
      <w:sz w:val="28"/>
      <w:szCs w:val="28"/>
    </w:rPr>
  </w:style>
  <w:style w:type="paragraph" w:styleId="39">
    <w:name w:val="Quote"/>
    <w:basedOn w:val="1"/>
    <w:next w:val="1"/>
    <w:uiPriority w:val="0"/>
    <w:pPr>
      <w:spacing w:before="160"/>
      <w:jc w:val="center"/>
    </w:pPr>
    <w:rPr>
      <w:i/>
      <w:iCs/>
      <w:color w:val="404040"/>
    </w:rPr>
  </w:style>
  <w:style w:type="character" w:customStyle="1" w:styleId="40">
    <w:name w:val="Цитата 2 Знак"/>
    <w:basedOn w:val="11"/>
    <w:uiPriority w:val="0"/>
    <w:rPr>
      <w:i/>
      <w:iCs/>
      <w:color w:val="404040"/>
    </w:rPr>
  </w:style>
  <w:style w:type="paragraph" w:styleId="41">
    <w:name w:val="List Paragraph"/>
    <w:basedOn w:val="1"/>
    <w:uiPriority w:val="0"/>
    <w:pPr>
      <w:ind w:left="720"/>
    </w:pPr>
  </w:style>
  <w:style w:type="character" w:customStyle="1" w:styleId="42">
    <w:name w:val="Сильное выделение1"/>
    <w:basedOn w:val="11"/>
    <w:uiPriority w:val="0"/>
    <w:rPr>
      <w:i/>
      <w:iCs/>
      <w:color w:val="2F5496"/>
    </w:rPr>
  </w:style>
  <w:style w:type="paragraph" w:customStyle="1" w:styleId="43">
    <w:name w:val="Выделенная цитата1"/>
    <w:basedOn w:val="1"/>
    <w:next w:val="1"/>
    <w:uiPriority w:val="0"/>
    <w:pPr>
      <w:spacing w:before="360" w:after="360"/>
      <w:ind w:left="864" w:right="864"/>
      <w:jc w:val="center"/>
    </w:pPr>
    <w:rPr>
      <w:i/>
      <w:iCs/>
      <w:color w:val="2F5496"/>
    </w:rPr>
  </w:style>
  <w:style w:type="character" w:customStyle="1" w:styleId="44">
    <w:name w:val="Выделенная цитата Знак"/>
    <w:basedOn w:val="11"/>
    <w:uiPriority w:val="0"/>
    <w:rPr>
      <w:i/>
      <w:iCs/>
      <w:color w:val="2F5496"/>
    </w:rPr>
  </w:style>
  <w:style w:type="character" w:customStyle="1" w:styleId="45">
    <w:name w:val="Сильная ссылка1"/>
    <w:basedOn w:val="11"/>
    <w:uiPriority w:val="0"/>
    <w:rPr>
      <w:b/>
      <w:bCs/>
      <w:color w:val="2F5496"/>
    </w:rPr>
  </w:style>
  <w:style w:type="character" w:customStyle="1" w:styleId="46">
    <w:name w:val="Неразрешенное упоминание1"/>
    <w:basedOn w:val="11"/>
    <w:uiPriority w:val="0"/>
    <w:rPr>
      <w:color w:val="605E5C"/>
      <w:shd w:val="clear" w:color="auto" w:fill="E1DFDD"/>
    </w:rPr>
  </w:style>
  <w:style w:type="character" w:customStyle="1" w:styleId="47">
    <w:name w:val="Верхний колонтитул Знак"/>
    <w:basedOn w:val="11"/>
    <w:link w:val="16"/>
    <w:uiPriority w:val="0"/>
    <w:rPr>
      <w:sz w:val="24"/>
      <w:szCs w:val="24"/>
    </w:rPr>
  </w:style>
  <w:style w:type="character" w:customStyle="1" w:styleId="48">
    <w:name w:val="Нижний колонтитул Знак"/>
    <w:basedOn w:val="11"/>
    <w:link w:val="18"/>
    <w:uiPriority w:val="0"/>
    <w:rPr>
      <w:sz w:val="24"/>
      <w:szCs w:val="24"/>
    </w:rPr>
  </w:style>
  <w:style w:type="character" w:customStyle="1" w:styleId="49">
    <w:name w:val="apple-converted-space"/>
    <w:basedOn w:val="11"/>
    <w:uiPriority w:val="0"/>
  </w:style>
  <w:style w:type="character" w:styleId="50">
    <w:name w:val="Placeholder Text"/>
    <w:basedOn w:val="11"/>
    <w:unhideWhenUsed/>
    <w:uiPriority w:val="99"/>
    <w:rPr>
      <w:color w:val="666666"/>
    </w:rPr>
  </w:style>
  <w:style w:type="character" w:customStyle="1" w:styleId="51">
    <w:name w:val="mord"/>
    <w:basedOn w:val="11"/>
    <w:uiPriority w:val="0"/>
  </w:style>
  <w:style w:type="character" w:customStyle="1" w:styleId="52">
    <w:name w:val="vlist-s"/>
    <w:basedOn w:val="11"/>
    <w:uiPriority w:val="0"/>
  </w:style>
  <w:style w:type="character" w:customStyle="1" w:styleId="53">
    <w:name w:val="mrel"/>
    <w:basedOn w:val="11"/>
    <w:uiPriority w:val="0"/>
  </w:style>
  <w:style w:type="character" w:customStyle="1" w:styleId="54">
    <w:name w:val="mbin"/>
    <w:basedOn w:val="11"/>
    <w:uiPriority w:val="0"/>
  </w:style>
  <w:style w:type="character" w:customStyle="1" w:styleId="55">
    <w:name w:val="Неразрешенное упоминание2"/>
    <w:basedOn w:val="11"/>
    <w:semiHidden/>
    <w:unhideWhenUsed/>
    <w:uiPriority w:val="99"/>
    <w:rPr>
      <w:color w:val="605E5C"/>
      <w:shd w:val="clear" w:color="auto" w:fill="E1DFDD"/>
    </w:rPr>
  </w:style>
  <w:style w:type="paragraph" w:customStyle="1" w:styleId="56">
    <w:name w:val="s35"/>
    <w:basedOn w:val="1"/>
    <w:uiPriority w:val="0"/>
    <w:pPr>
      <w:spacing w:before="100" w:beforeAutospacing="1" w:after="100" w:afterAutospacing="1" w:line="240" w:lineRule="auto"/>
    </w:pPr>
    <w:rPr>
      <w:rFonts w:ascii="Times New Roman" w:hAnsi="Times New Roman" w:cs="Times New Roman" w:eastAsiaTheme="minorEastAsia"/>
      <w:lang w:val="zh-CN"/>
    </w:rPr>
  </w:style>
  <w:style w:type="character" w:customStyle="1" w:styleId="57">
    <w:name w:val="bumpedfont15"/>
    <w:basedOn w:val="11"/>
    <w:uiPriority w:val="0"/>
  </w:style>
  <w:style w:type="character" w:customStyle="1" w:styleId="58">
    <w:name w:val="s32"/>
    <w:basedOn w:val="11"/>
    <w:uiPriority w:val="0"/>
  </w:style>
  <w:style w:type="paragraph" w:customStyle="1" w:styleId="59">
    <w:name w:val="s8"/>
    <w:basedOn w:val="1"/>
    <w:uiPriority w:val="0"/>
    <w:pPr>
      <w:spacing w:before="100" w:beforeAutospacing="1" w:after="100" w:afterAutospacing="1" w:line="240" w:lineRule="auto"/>
    </w:pPr>
    <w:rPr>
      <w:rFonts w:ascii="Times New Roman" w:hAnsi="Times New Roman" w:cs="Times New Roman" w:eastAsiaTheme="minorEastAsia"/>
      <w:lang w:val="zh-CN"/>
    </w:rPr>
  </w:style>
  <w:style w:type="character" w:customStyle="1" w:styleId="60">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2464</Words>
  <Characters>14046</Characters>
  <Lines>117</Lines>
  <Paragraphs>32</Paragraphs>
  <TotalTime>25</TotalTime>
  <ScaleCrop>false</ScaleCrop>
  <LinksUpToDate>false</LinksUpToDate>
  <CharactersWithSpaces>16478</CharactersWithSpaces>
  <Application>WPS Office_12.2.0.23158_F1E327BC-269C-435d-A152-05C5408002CA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2025-11-14T07:21:00Z</dcterms:created>
  <dc:creator>madin</dc:creator>
  <cp:lastModifiedBy>Madina Dauletkyzy</cp:lastModifiedBy>
  <dcterms:modified xsi:type="dcterms:W3CDTF">2025-11-28T11:53:24Z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1049-12.2.0.23158</vt:lpwstr>
  </property>
  <property fmtid="{D5CDD505-2E9C-101B-9397-08002B2CF9AE}" pid="3" name="ICV">
    <vt:lpwstr>3D5EF1C9BB6F4E41B7D0A2BB1BA301A1_12</vt:lpwstr>
  </property>
</Properties>
</file>