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71D" w:rsidRDefault="003B471D" w:rsidP="003B471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471D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Pr="003B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1D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3B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1D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3B4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71D">
        <w:rPr>
          <w:rFonts w:ascii="Times New Roman" w:hAnsi="Times New Roman" w:cs="Times New Roman"/>
          <w:sz w:val="28"/>
          <w:szCs w:val="28"/>
        </w:rPr>
        <w:t>оқыту</w:t>
      </w:r>
      <w:proofErr w:type="spellEnd"/>
    </w:p>
    <w:p w:rsidR="00745A94" w:rsidRDefault="00090CEF" w:rsidP="00745A94">
      <w:pPr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 xml:space="preserve">     </w:t>
      </w:r>
      <w:r w:rsidR="003B471D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Аннотация.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Шетел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тілін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мәселесі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әрқашан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өзекті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болды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745A94" w:rsidRPr="00745A94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 оны</w:t>
      </w:r>
      <w:proofErr w:type="gram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шешу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әдістеріне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оқытудың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қарастырылады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ертерек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басталу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үрдісі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3-4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жастан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сұрақ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психофизиологиялық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ерекшеліктері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 xml:space="preserve"> бар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әркімде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әр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түрлі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>,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тәсілді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>. Ос</w:t>
      </w:r>
      <w:r w:rsidR="00B043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мақаланың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0E" w:rsidRPr="00745A94">
        <w:rPr>
          <w:rFonts w:ascii="Times New Roman" w:hAnsi="Times New Roman" w:cs="Times New Roman"/>
          <w:sz w:val="28"/>
          <w:szCs w:val="28"/>
        </w:rPr>
        <w:t>мақсат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B0430E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балаларға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шет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үйрету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Әдістер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нысандар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қолданылды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тақырыбы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дереккөздер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ғылыми-әдістемелік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>,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материалдарын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орыс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ағылшын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тілдерін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зерттеу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компоненттерге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шетелдік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ғалымдар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5A94" w:rsidRPr="00745A94">
        <w:rPr>
          <w:rFonts w:ascii="Times New Roman" w:hAnsi="Times New Roman" w:cs="Times New Roman"/>
          <w:sz w:val="28"/>
          <w:szCs w:val="28"/>
        </w:rPr>
        <w:t>дайындығы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B0430E" w:rsidRPr="00B043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0E" w:rsidRPr="00745A94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B0430E" w:rsidRPr="00745A9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B0430E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0E" w:rsidRPr="00745A94">
        <w:rPr>
          <w:rFonts w:ascii="Times New Roman" w:hAnsi="Times New Roman" w:cs="Times New Roman"/>
          <w:sz w:val="28"/>
          <w:szCs w:val="28"/>
        </w:rPr>
        <w:t>сауалнама</w:t>
      </w:r>
      <w:proofErr w:type="spellEnd"/>
      <w:r w:rsidR="00B0430E" w:rsidRPr="0074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30E" w:rsidRPr="00745A94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B0430E">
        <w:rPr>
          <w:rFonts w:ascii="Times New Roman" w:hAnsi="Times New Roman" w:cs="Times New Roman"/>
          <w:sz w:val="28"/>
          <w:szCs w:val="28"/>
          <w:lang w:val="kk-KZ"/>
        </w:rPr>
        <w:t xml:space="preserve"> зерттеп қарастырды.</w:t>
      </w:r>
      <w:r w:rsidR="00745A94" w:rsidRPr="0074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CEF" w:rsidRPr="00745A94" w:rsidRDefault="00090CEF" w:rsidP="00090CEF">
      <w:pPr>
        <w:rPr>
          <w:rFonts w:ascii="Times New Roman" w:hAnsi="Times New Roman" w:cs="Times New Roman"/>
          <w:sz w:val="28"/>
          <w:szCs w:val="28"/>
        </w:rPr>
      </w:pPr>
      <w:r w:rsidRPr="00090CE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Түйін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сөздер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90CEF">
        <w:rPr>
          <w:rFonts w:ascii="Times New Roman" w:hAnsi="Times New Roman" w:cs="Times New Roman"/>
          <w:sz w:val="28"/>
          <w:szCs w:val="28"/>
        </w:rPr>
        <w:t>дайындығы,шет</w:t>
      </w:r>
      <w:proofErr w:type="spellEnd"/>
      <w:proofErr w:type="gram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тілін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ерте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сезімтал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кезең,басып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CEF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090CEF">
        <w:rPr>
          <w:rFonts w:ascii="Times New Roman" w:hAnsi="Times New Roman" w:cs="Times New Roman"/>
          <w:sz w:val="28"/>
          <w:szCs w:val="28"/>
        </w:rPr>
        <w:t>.</w:t>
      </w:r>
    </w:p>
    <w:p w:rsidR="00090CEF" w:rsidRDefault="003B471D" w:rsidP="00745A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</w:p>
    <w:p w:rsidR="00A57EC9" w:rsidRDefault="00745A94" w:rsidP="00745A9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Қазіргі уақытта жоспардағы шет тілдерін ерте оқытудың болашағы</w:t>
      </w:r>
      <w:r w:rsidRPr="00090C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90CEF">
        <w:rPr>
          <w:rFonts w:ascii="Times New Roman" w:hAnsi="Times New Roman" w:cs="Times New Roman"/>
          <w:sz w:val="28"/>
          <w:szCs w:val="28"/>
          <w:lang w:val="kk-KZ"/>
        </w:rPr>
        <w:t xml:space="preserve">баланың жеке басын жан-жақты жетілдіру, оның гуманитарлық дамуы және таныстыру. 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 xml:space="preserve">Ресейдің 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 xml:space="preserve">стратегиясы 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>шет тілін жақсы білу мәселесін бірінші орын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ға қою.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>ондықтан шет тілдерін ерте оқытуға қазір көңіл бөлінуде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 xml:space="preserve">көбірек назар аудару. Бұл қызығушылық негізінен таза прагматикалық болып табылады. Біздің заманымызда кем дегенде бір шет тілін білу 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>шұғыл қажеттілік. Көптеген ата-аналар оқытуды қалай және қашан бастау керек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 xml:space="preserve"> екендігін </w:t>
      </w:r>
      <w:r w:rsidRPr="00C465CE">
        <w:rPr>
          <w:rFonts w:ascii="Times New Roman" w:hAnsi="Times New Roman" w:cs="Times New Roman"/>
          <w:sz w:val="28"/>
          <w:szCs w:val="28"/>
          <w:lang w:val="kk-KZ"/>
        </w:rPr>
        <w:t>ойлайды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65CE" w:rsidRDefault="003B471D" w:rsidP="00745A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 xml:space="preserve">Ерте 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шет тілін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 xml:space="preserve"> оқыту  көптеген жылдар бойы талқыланып келеді және талқылауды жалғастыруда.Сонымен Писарев шет тілін оқытуды ерте бастауға болады деп мәлімдеді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471D" w:rsidRDefault="003B471D" w:rsidP="00745A9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>"Мектеп және өмір" ол: "кішкентай балалар &lt;...&gt;, есте сақтау оңай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 xml:space="preserve">сөздер мен сөйлеу бұрылыстары; бұл жаста олар </w:t>
      </w:r>
      <w:r w:rsidR="00C465CE" w:rsidRPr="00745A94">
        <w:rPr>
          <w:rFonts w:ascii="Times New Roman" w:hAnsi="Times New Roman" w:cs="Times New Roman"/>
          <w:sz w:val="28"/>
          <w:szCs w:val="28"/>
          <w:lang w:val="kk-KZ"/>
        </w:rPr>
        <w:t>шет тілінде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>алты ай немесе бір жыл ішінде сөйлеуді үйрене алады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оларды осы жаста тілдерге үйрету керек " [1].Сонымен бірге, К. Д. Ушинский </w:t>
      </w:r>
      <w:r w:rsidR="00C465CE" w:rsidRPr="00745A94">
        <w:rPr>
          <w:rFonts w:ascii="Times New Roman" w:hAnsi="Times New Roman" w:cs="Times New Roman"/>
          <w:sz w:val="28"/>
          <w:szCs w:val="28"/>
          <w:lang w:val="kk-KZ"/>
        </w:rPr>
        <w:t xml:space="preserve">шет тілін мерзімінен бұрын оқыту арқылы тұлғаның қалыптасуы 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 xml:space="preserve">маңызды кезеңге қауіп төндіруге болмайды деп есептеді.Ұлы француз философы және ағартушысы Жан-Жак Руссо да 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 xml:space="preserve">осы ұстанымды </w:t>
      </w:r>
      <w:r w:rsidR="00745A94" w:rsidRPr="00745A94">
        <w:rPr>
          <w:rFonts w:ascii="Times New Roman" w:hAnsi="Times New Roman" w:cs="Times New Roman"/>
          <w:sz w:val="28"/>
          <w:szCs w:val="28"/>
          <w:lang w:val="kk-KZ"/>
        </w:rPr>
        <w:t>ұстанды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65CE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Біздің ойымызша, ерте оқытудың қарсыластарының дәлелдер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мұндай оқытудың сәтсіз тәжірибесі бірқатар себептерге байланысты: психологиялық дайындықсыздық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оқытушының әдістемелік дайындығы жеткіліксіз және қалай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екендігінің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нәтижесінде оның мектеп жасына дейінгі балалармен сабақ ұйымдастыра алмауы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психофизиологиялық ерекшеліктері. Белгілі бір техниканы таңдағанда баланың жас ерекшеліктерін ескер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C465CE" w:rsidRPr="00C46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CE" w:rsidRPr="003B471D">
        <w:rPr>
          <w:rFonts w:ascii="Times New Roman" w:hAnsi="Times New Roman" w:cs="Times New Roman"/>
          <w:sz w:val="28"/>
          <w:szCs w:val="28"/>
          <w:lang w:val="kk-KZ"/>
        </w:rPr>
        <w:t>өте маңызды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.Бірақ жас балаларға шет тілін үйретудің кез келген әдістемесі тиімді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егер келесі психологиялық-педагогикалық ерекшеліктер ескерілсе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тілді қабылдауға сезімталдық,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тілдің рецептивті ассимиляциясы,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қызмет арқылы оқыту,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тіл қабілетін дамыту,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эмоционалды-бейнелі құбылыстардың маңыздылығы,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тілдік материалдың көрнекі көрінісі,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ауызша емес қарым-қатынас құралдарын қолдану,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* қызығушылықты сақтау үшін материалдың жаңалығы және оны ұсыну тәсілдері;</w:t>
      </w:r>
    </w:p>
    <w:p w:rsid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>Осылайша жасауға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830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Көптеген зерттеушілердің пікірінше, ең маңызды сәттердің бірі,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бұл 5-6 жас аралығындағы тілдік құбылыстарға сезімталдықтың жоғарылауы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ұл кезеңде тілдік қабілеттің ең үлкен қарқындылығы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бастауыш шет тілдік сөйлеу дағдыларын сәтті қалыптастырудың маңызды алғышарты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дағдылар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ы тиімді болады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.Сезімталдық (лат. sensus-сезім, сезім) </w:t>
      </w:r>
      <w:r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болып жатқан оқиғаларға жоғары сезімталдықта көрінетін адамның ерекшелігі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>мен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65CE" w:rsidRPr="003B471D">
        <w:rPr>
          <w:rFonts w:ascii="Times New Roman" w:hAnsi="Times New Roman" w:cs="Times New Roman"/>
          <w:sz w:val="28"/>
          <w:szCs w:val="28"/>
          <w:lang w:val="kk-KZ"/>
        </w:rPr>
        <w:t>сипаттамалы</w:t>
      </w:r>
      <w:r w:rsidR="00C465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оқиғалар.Сонымен қатар, мектеп жасына дейінгі балалар импринтинг қабілетіне ие, бұл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оларға шет тілін оңай үйренуге мүмкіндік береді. Импринтинг (ағылш. «Imprinting»"басып шығару") – психофизиологиялық механизм, онда кескін мықтап бекітілген 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ол белгілі бір сыни кезеңде қалыптасады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B471D" w:rsidRPr="003B471D" w:rsidRDefault="00690830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471D" w:rsidRPr="003B471D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</w:p>
    <w:p w:rsidR="003B471D" w:rsidRPr="003B471D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Зерттеу ерте жастағы балаларды </w:t>
      </w:r>
      <w:r w:rsidR="00690830" w:rsidRPr="003B471D">
        <w:rPr>
          <w:rFonts w:ascii="Times New Roman" w:hAnsi="Times New Roman" w:cs="Times New Roman"/>
          <w:sz w:val="28"/>
          <w:szCs w:val="28"/>
          <w:lang w:val="kk-KZ"/>
        </w:rPr>
        <w:t>шет тілі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нде</w:t>
      </w:r>
      <w:r w:rsidR="00690830"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оқыту мәселесін зерттеуге мүмкіндік берді. Оңтайлы жас пен тиімділік туралы зерттеу жүргізілді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алаларды тіл орталықтары мен студияларында оқыту және жас ерекшеліктері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не мән беру керектігі жайында айтылды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90CEF" w:rsidRDefault="003B471D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Осылайша, оқудың басталу </w:t>
      </w:r>
      <w:r w:rsidR="00690830" w:rsidRPr="003B471D">
        <w:rPr>
          <w:rFonts w:ascii="Times New Roman" w:hAnsi="Times New Roman" w:cs="Times New Roman"/>
          <w:sz w:val="28"/>
          <w:szCs w:val="28"/>
          <w:lang w:val="kk-KZ"/>
        </w:rPr>
        <w:t>баланың психофизикалық дайындығына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байланысты</w:t>
      </w:r>
      <w:r w:rsidR="00690830"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жасы әр түрлі болуы мүмкін деген қорытынды жасауға болады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ның даму деңгейіне және оған дайындығына байланысты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шет тілін үйрену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 xml:space="preserve"> керектігі ескеріледі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 xml:space="preserve">Есте сақтау керек, егер балада сөйлеу дамуының жасқа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байланысты артта қалуы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B471D">
        <w:rPr>
          <w:rFonts w:ascii="Times New Roman" w:hAnsi="Times New Roman" w:cs="Times New Roman"/>
          <w:sz w:val="28"/>
          <w:szCs w:val="28"/>
          <w:lang w:val="kk-KZ"/>
        </w:rPr>
        <w:t>вербалды емес бейнелі ойлау, екінші тілді меңгеру теріс әсер етеді</w:t>
      </w:r>
      <w:r w:rsidR="006908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0830" w:rsidRDefault="00690830" w:rsidP="003B47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0830" w:rsidRDefault="00690830" w:rsidP="003B471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90830" w:rsidRDefault="00690830" w:rsidP="003B471D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Библиографиялық тізім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1. Аганова а. в. XIX ғасырда Ресейде шет тілдерін ерте оқыту мәселесіне //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Педагогикалық шеберлік: IX халықаралық материалдар. ғылыми. конф. М.: Буки-Веди, 2016. 4-5 бет.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2. Глаголева К. С. Л. С. Выготский баланың психикалық дамуындағы ойынның рөлі туралы / / Жас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ғалым, 2017. №4. 324-326 ББ.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3. Ермолаева Е. В. шетелдік ерте мектепте оқытудың қалыптасуы мен дамуы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отандық білім беру тілдері. Ульяновск, 2010. 162 б.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4. Запорожцев А. В., Эльконин. Д. Б.мектеп жасына дейінгі балалардың психологиясы. Даму</w:t>
      </w:r>
    </w:p>
    <w:p w:rsidR="00090CEF" w:rsidRPr="00090CEF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танымдық процестер. М.: Ағарту, 1964. 352 б.</w:t>
      </w:r>
    </w:p>
    <w:p w:rsidR="00090CEF" w:rsidRPr="00745A94" w:rsidRDefault="00090CEF" w:rsidP="00090C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0CEF">
        <w:rPr>
          <w:rFonts w:ascii="Times New Roman" w:hAnsi="Times New Roman" w:cs="Times New Roman"/>
          <w:sz w:val="28"/>
          <w:szCs w:val="28"/>
          <w:lang w:val="kk-KZ"/>
        </w:rPr>
        <w:t>5. Золотарева А. и. бастауыш мектеп жасындағы балалардың тілдік қабілеттері.</w:t>
      </w:r>
    </w:p>
    <w:sectPr w:rsidR="00090CEF" w:rsidRPr="00745A94" w:rsidSect="003B471D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94"/>
    <w:rsid w:val="00090CEF"/>
    <w:rsid w:val="003B471D"/>
    <w:rsid w:val="005556B3"/>
    <w:rsid w:val="00690830"/>
    <w:rsid w:val="00745A94"/>
    <w:rsid w:val="00A57EC9"/>
    <w:rsid w:val="00B0430E"/>
    <w:rsid w:val="00C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D49E"/>
  <w15:chartTrackingRefBased/>
  <w15:docId w15:val="{BBED7971-4AEB-4EA5-A7C7-E28C2341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A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2023-05-23T09:13:00Z</dcterms:created>
  <dcterms:modified xsi:type="dcterms:W3CDTF">2023-05-23T10:45:00Z</dcterms:modified>
</cp:coreProperties>
</file>