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E683" w14:textId="5239D2F1" w:rsidR="0078395C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Олимпиадалық есептерді б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ояулық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әдіспен шешу</w:t>
      </w:r>
    </w:p>
    <w:p w14:paraId="25F75040" w14:textId="77777777" w:rsidR="0078395C" w:rsidRPr="0036155D" w:rsidRDefault="0078395C" w:rsidP="0078395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CE715B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Олимпиадалық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арасында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объектің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өзгеру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беріп,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шарттарды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сақтай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отыра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объектіні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жеткізуге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болатынын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болмайтынын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сұрайтын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кездеседі.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Мысал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шахмат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фигурасымен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айналып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нүктеден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екіншіге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жету,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бөліктерге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сияқты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жолын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жеткілікті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жатады.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ешқай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орындалмайтынын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дәлелдеу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дәлелді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оңай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жүргізу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бояулық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әдісті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қолдануға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9DF7C2F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үстінде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нүктеден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екіншіге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сайын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түсті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түсетіні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шешіледі.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қарастырып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көрейік.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DAC05E4" w14:textId="30C5C6F9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1-мысал.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Шахмат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қадамда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горизонталь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бойымен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вертикаль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бойымен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горизонталь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бойымен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вертикаль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бойымен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жүретін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Бірнеше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қадамдардан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бастапқы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орнына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жетуі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бе?</w:t>
      </w:r>
    </w:p>
    <w:p w14:paraId="7B6AEE77" w14:textId="0FA5F05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Шешуі: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горизонталь,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вертикаль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жүрсе,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жұлдызша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орнынан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бастап,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дөңгелекте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тоқтайды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горизонталь,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вертикаль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жүрсе,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дөңгелек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орнынан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бастап,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жұлдызшада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тоқтайды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-сурет).</w:t>
      </w:r>
    </w:p>
    <w:p w14:paraId="504B4823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1B38C2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E2B5B" wp14:editId="5FD1E499">
            <wp:extent cx="1836420" cy="929898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2980" cy="9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36155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ab/>
      </w:r>
      <w:r w:rsidRPr="0036155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ab/>
      </w: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3BB7AC" wp14:editId="1801FF27">
            <wp:extent cx="1859280" cy="954623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8962" cy="95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66B4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3A0DE2" w14:textId="7402CB4B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</w:p>
    <w:p w14:paraId="6633991A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48559FA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A64174" wp14:editId="4829C127">
            <wp:extent cx="1836420" cy="929898"/>
            <wp:effectExtent l="0" t="381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842980" cy="9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E3CFFC" wp14:editId="32AEAFB8">
            <wp:extent cx="1808986" cy="928800"/>
            <wp:effectExtent l="1905" t="0" r="317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8986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9BC5C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1C0EE2" w14:textId="25DCC72E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</w:p>
    <w:p w14:paraId="5573B883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7A4D35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Байқағандарыңыздай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бастапқыда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тоқтайды,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жүргенімен,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әрдайым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түсетін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lastRenderedPageBreak/>
        <w:t>сияқты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бастаса,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әрдайым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тоқтайды.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шахмат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жасағанымен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бастапқы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орнына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жетуі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емес.</w:t>
      </w:r>
    </w:p>
    <w:p w14:paraId="15F0DF5F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бөліктерге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негізінен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ұяшықтар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шешіледі.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қарастырып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көрейік.</w:t>
      </w:r>
    </w:p>
    <w:p w14:paraId="54B5EF51" w14:textId="6C01F83E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2-мысал.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Шахмат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тақтасынан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бұрыштардағы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кесіп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алған,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бөлігін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доминоларға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бе?</w:t>
      </w:r>
    </w:p>
    <w:p w14:paraId="62AACBEB" w14:textId="432BD318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Шешуі: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Шахмат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қарама-қарсы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бұрыштар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жұбы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D5DD9E0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7C489C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7F005" wp14:editId="49DFE946">
            <wp:extent cx="1805172" cy="1800000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7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55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ab/>
      </w: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50D34" wp14:editId="12D85784">
            <wp:extent cx="1883965" cy="180000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950" b="2508"/>
                    <a:stretch/>
                  </pic:blipFill>
                  <pic:spPr bwMode="auto">
                    <a:xfrm>
                      <a:off x="0" y="0"/>
                      <a:ext cx="1883965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A412B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14:paraId="71A2E6CF" w14:textId="5A41EDAE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3</w:t>
      </w:r>
      <w:r w:rsidRPr="0036155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-сурет</w:t>
      </w:r>
    </w:p>
    <w:p w14:paraId="117D8B63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5915EE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Бірінші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тасталды.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Шахмат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көршілес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түстері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болатындықтан,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кескенде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пайда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домино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болғандықтан,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доминоларға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емес.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CAB1172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Біз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қарастырған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шахмат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түрінде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сияқты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анықтамалар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беріліп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берілген,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бастапқыда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бояусыз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берілсе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шешу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оңай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шығаруға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</w:p>
    <w:p w14:paraId="39C90EEB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4E124D" w14:textId="1F308EF6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түсті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көмекші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бояу</w:t>
      </w:r>
    </w:p>
    <w:p w14:paraId="5B21185F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B0CCDB" w14:textId="7BD6FD6A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3-мысал.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5×5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квадратының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отыр.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Команда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берілген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өзі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ауысты.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Осыдан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дәл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бастапқы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квадрат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өлшемі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6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6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болғанда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ше?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14:paraId="5CAFA6F4" w14:textId="43A7ADDC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Шешуі: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берілгеніндегі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квадратты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төмендегідей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салынады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суретті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қолданып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шығарғаннан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гөрі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түске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әлдеқайда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ә).</w:t>
      </w:r>
    </w:p>
    <w:p w14:paraId="59A4BDB9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0F4F4E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A20B58" wp14:editId="3399DEC6">
            <wp:extent cx="1737191" cy="1728000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5553fd-bf2c-4eca-9eb2-d1166d5f0a12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191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4276D" wp14:editId="07693DBE">
            <wp:extent cx="1728000" cy="1728000"/>
            <wp:effectExtent l="0" t="0" r="571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28CC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C3DC31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  <w:t>ә)</w:t>
      </w:r>
    </w:p>
    <w:p w14:paraId="3AE34BF2" w14:textId="51FDC46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</w:p>
    <w:p w14:paraId="3CE55E67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6366F1" w14:textId="39130B68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-суреттегі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қоңыздан,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отыр.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ауысқан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отырғандар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отырғандар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Дирихле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принципі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ауысқан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кемінде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ауысқан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кемінде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қояды.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командадан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дәл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емес.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E70F700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квадрат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өлшемі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6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6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болса,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пайда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командадан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дәл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қоңыздан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</w:p>
    <w:p w14:paraId="7EC0B7D4" w14:textId="30CCE6F9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4-мысал.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үшбұрыш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пішінді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сарай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49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үшбұрыш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пішінді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залдарға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бөлінген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зал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арасындағы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қабырғада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Жолаушы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біреуіне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кіріп,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мүмкіндігінше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залды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көргісі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дегенде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неше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залда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алады?</w:t>
      </w:r>
    </w:p>
    <w:p w14:paraId="42593188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CE0F70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25DE4" wp14:editId="1D88D2B1">
            <wp:extent cx="2049912" cy="180000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7af59f-653d-4e8a-bd0d-5dca28807c3f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91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1E24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2183EFE" w14:textId="40E42D7F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Сарайдың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сызбасы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735700B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17FA57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Шешуі: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бояулық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әдіспен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сарайдың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сызбасын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13-суреттегідей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бояймыз.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азырақ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болғандықтан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қозғалыс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басталып,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lastRenderedPageBreak/>
        <w:t>аяқталады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алсақ,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кіріп,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жолаушы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43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бөлмені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алады.</w:t>
      </w:r>
    </w:p>
    <w:p w14:paraId="3AEB92C1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69C3F6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78248" wp14:editId="2C1DBD8E">
            <wp:extent cx="2007654" cy="1800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r="764"/>
                    <a:stretch/>
                  </pic:blipFill>
                  <pic:spPr bwMode="auto">
                    <a:xfrm>
                      <a:off x="0" y="0"/>
                      <a:ext cx="2007654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8FAA01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079C919" w14:textId="2A3C0B6A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Сарайдың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сызбасы</w:t>
      </w:r>
    </w:p>
    <w:p w14:paraId="2B248AAB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E879A5" w14:textId="11465F92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5-мысал.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10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10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өлшемді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қағазды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толықтай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а-дағыдай;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ә-дегідей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қиюға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ма?</w:t>
      </w:r>
    </w:p>
    <w:p w14:paraId="788F7944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2C2D1A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DA94F" wp14:editId="1D55026F">
            <wp:extent cx="1238159" cy="791897"/>
            <wp:effectExtent l="0" t="0" r="635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5f7101-faf4-47b3-915d-c998bc61c565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9578"/>
                    <a:stretch/>
                  </pic:blipFill>
                  <pic:spPr bwMode="auto">
                    <a:xfrm>
                      <a:off x="0" y="0"/>
                      <a:ext cx="1239650" cy="792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B21C8" wp14:editId="1A5BDE1C">
            <wp:extent cx="1233003" cy="770021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5f7101-faf4-47b3-915d-c998bc61c565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17" b="3813"/>
                    <a:stretch/>
                  </pic:blipFill>
                  <pic:spPr bwMode="auto">
                    <a:xfrm>
                      <a:off x="0" y="0"/>
                      <a:ext cx="1239650" cy="774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AFA9D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5FD2D68" w14:textId="77777777" w:rsidR="0078395C" w:rsidRPr="0036155D" w:rsidRDefault="0078395C" w:rsidP="0078395C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ә)</w:t>
      </w:r>
    </w:p>
    <w:p w14:paraId="1CC3B67D" w14:textId="17FC54F5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</w:p>
    <w:p w14:paraId="1B3CACBC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BB5B2D" w14:textId="4EA4BA56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503">
        <w:rPr>
          <w:rFonts w:ascii="Times New Roman" w:hAnsi="Times New Roman" w:cs="Times New Roman"/>
          <w:b/>
          <w:sz w:val="28"/>
          <w:szCs w:val="28"/>
          <w:lang w:val="kk-KZ"/>
        </w:rPr>
        <w:t>Шешуі: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Қию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есебі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болғандықтан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бояу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шығару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-сурет,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а-дағыдай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құрамындағы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торлардың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тең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емес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болатындай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бояу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түрін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қолданамыз.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Егер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көзді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алып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диагональдар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бойымен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боясақ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-суреттегідей),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-сурет,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а-дағыдай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құрамында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503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BA58DA4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377A36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649397" wp14:editId="1A7EE345">
            <wp:extent cx="1740023" cy="173521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39916" cy="173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84BD8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6246AE" w14:textId="650CD2C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8-сурет</w:t>
      </w:r>
    </w:p>
    <w:p w14:paraId="233E574E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9A819DD" w14:textId="77777777" w:rsidR="0078395C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10×10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өлшемді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15а-суреттегі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толықтай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бөлсек,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оның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-ында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ұяшық,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-ында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ұяшық,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ұяшықтар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50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жүйе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құрамыз.</w:t>
      </w:r>
    </w:p>
    <w:p w14:paraId="30F4F48D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5680B7" w14:textId="106576A7" w:rsidR="0078395C" w:rsidRPr="0036155D" w:rsidRDefault="00E40518" w:rsidP="0078395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  <w:lang w:val="kk-KZ"/>
                  </w:rPr>
                  <m:t>&amp;x+y=25</m:t>
                </m:r>
              </m:e>
              <m:e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  <w:lang w:val="kk-KZ"/>
                  </w:rPr>
                  <m:t>&amp;3x+y=50</m:t>
                </m:r>
              </m:e>
            </m:eqAr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                                             </m:t>
        </m:r>
      </m:oMath>
      <w:r w:rsidR="0078395C" w:rsidRPr="000211F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8395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8395C" w:rsidRPr="000211F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5194CEDC" w14:textId="77777777" w:rsidR="0078395C" w:rsidRPr="000211F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D0BAB8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жүйені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шығарсақ,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x=y=12,5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жауабы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натурал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шықпаға</w:t>
      </w:r>
      <w:r>
        <w:rPr>
          <w:rFonts w:ascii="Times New Roman" w:hAnsi="Times New Roman" w:cs="Times New Roman"/>
          <w:sz w:val="28"/>
          <w:szCs w:val="28"/>
          <w:lang w:val="kk-KZ"/>
        </w:rPr>
        <w:t>ндықтан, бұл шаршыны толықтай 14-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сурет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а-дағыдай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шығады.</w:t>
      </w:r>
    </w:p>
    <w:p w14:paraId="6697F4CA" w14:textId="41CBE44C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 6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ә-дегі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қарастырайық. Оның да бояуын 15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-суреттегідей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алсақ,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құрамындағы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көздердің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екеуі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екеуі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болғандықтан,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шекті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шешімді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жауа</w:t>
      </w:r>
      <w:r>
        <w:rPr>
          <w:rFonts w:ascii="Times New Roman" w:hAnsi="Times New Roman" w:cs="Times New Roman"/>
          <w:sz w:val="28"/>
          <w:szCs w:val="28"/>
          <w:lang w:val="kk-KZ"/>
        </w:rPr>
        <w:t>п шықпайды. Сондықтан шаршыны 9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-суреттегідей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бояймыз.</w:t>
      </w:r>
    </w:p>
    <w:p w14:paraId="6E96E251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751DB6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198A0" wp14:editId="39A8DB56">
            <wp:extent cx="2098964" cy="2110625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98964" cy="21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19255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5777BC" w14:textId="33BC88EB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</w:p>
    <w:p w14:paraId="1A992B43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1D5EA8" w14:textId="6E109498" w:rsidR="0078395C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-суреттегідей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шаршын</w:t>
      </w:r>
      <w:r>
        <w:rPr>
          <w:rFonts w:ascii="Times New Roman" w:hAnsi="Times New Roman" w:cs="Times New Roman"/>
          <w:sz w:val="28"/>
          <w:szCs w:val="28"/>
          <w:lang w:val="kk-KZ"/>
        </w:rPr>
        <w:t>ы 7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ә-дегі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сияқты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қисақ,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құрамында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бөлсек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пайда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Сонда алдыңғы есептегідей (1) жүйесі болады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жауабы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x=y=12,5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жауабы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натурал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болғандықтан,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толықтай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ә-дегі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фигураға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бөлу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шығады.</w:t>
      </w:r>
    </w:p>
    <w:p w14:paraId="5EC4FC6D" w14:textId="77777777" w:rsidR="0078395C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8B537D" w14:textId="5A6765FC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Бірнеше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түсті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көмекші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бояу</w:t>
      </w:r>
    </w:p>
    <w:p w14:paraId="130E9956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1D3130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дейінгі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түске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шығарсақ,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бірнеше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түстерге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шығарылатын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есептерді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қарастырамыз.</w:t>
      </w:r>
    </w:p>
    <w:p w14:paraId="24F4DA14" w14:textId="114462DA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6-мысал.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6×6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дегенде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4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тіктөртбұрыштарын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сыйғызуға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болады?</w:t>
      </w:r>
    </w:p>
    <w:p w14:paraId="605EEA5C" w14:textId="1BAE1E89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Шешуі: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6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6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түске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бояймыз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(1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-сурет).</w:t>
      </w:r>
    </w:p>
    <w:p w14:paraId="3451B4FF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9971DB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47CE65" wp14:editId="2AC5BF20">
            <wp:extent cx="2088573" cy="2070253"/>
            <wp:effectExtent l="0" t="0" r="6985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4747" cy="207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1A285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B4987E" w14:textId="606FBDD9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</w:p>
    <w:p w14:paraId="324ADAE3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BC0A62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4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тіктөртбұрыштарының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әрқайсысында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түстерінің барлығы болады. 17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-суреттегі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тоғыз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тоғыз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3,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сегіз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көп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дегенде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тіктөртбұрыш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орналастыруға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болады.</w:t>
      </w:r>
    </w:p>
    <w:p w14:paraId="54E73C39" w14:textId="1CA053BB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7-мысал.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1×3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өлшемді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16,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1×1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өлшемді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тақтайшалардан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7×7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өлшемді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құрылды.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1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тақтайшасы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ортасында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орналысқанын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дәлелдеңіз.</w:t>
      </w:r>
    </w:p>
    <w:p w14:paraId="45FE42D4" w14:textId="6FF401FD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b/>
          <w:sz w:val="28"/>
          <w:szCs w:val="28"/>
          <w:lang w:val="kk-KZ"/>
        </w:rPr>
        <w:t>Шешуі: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7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7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шаршыны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ірлік торларға бөліп үш түрлі түске бояймыз (11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6569CFA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1FE92" wp14:editId="21D01FFA">
            <wp:extent cx="2358736" cy="2347088"/>
            <wp:effectExtent l="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61289" cy="234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0F41F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231FFD0" w14:textId="55BD93EF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-сурет</w:t>
      </w:r>
    </w:p>
    <w:p w14:paraId="532F8B07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F57BC9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1×3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өлшемді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тақтайшалар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алады: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жауып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жауып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Есеп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шарты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торларды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1×1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тақтайшасы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жабатынын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дәлелдеу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қарама-қарсыдан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дәлелдеу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әдісін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қолданып,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торларды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1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тақтайшасы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жабады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деп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аламыз.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тақтайша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жауып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тақтайша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жауып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жауып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тұрған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санасақ,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19AC29C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28A66D" w14:textId="77777777" w:rsidR="0078395C" w:rsidRPr="0036155D" w:rsidRDefault="0078395C" w:rsidP="007839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noProof/>
              <w:sz w:val="28"/>
              <w:szCs w:val="28"/>
              <w:lang w:val="kk-KZ"/>
            </w:rPr>
            <w:lastRenderedPageBreak/>
            <m:t>9</m:t>
          </m:r>
          <m:r>
            <w:rPr>
              <w:rFonts w:ascii="Cambria Math" w:hAnsi="Cambria Math" w:cs="Cambria Math"/>
              <w:noProof/>
              <w:sz w:val="28"/>
              <w:szCs w:val="28"/>
              <w:lang w:val="kk-KZ"/>
            </w:rPr>
            <m:t>⋅</m:t>
          </m:r>
          <m:r>
            <w:rPr>
              <w:rFonts w:ascii="Cambria Math" w:hAnsi="Times New Roman" w:cs="Times New Roman"/>
              <w:noProof/>
              <w:sz w:val="28"/>
              <w:szCs w:val="28"/>
              <w:lang w:val="kk-KZ"/>
            </w:rPr>
            <m:t>2+7</m:t>
          </m:r>
          <m:r>
            <w:rPr>
              <w:rFonts w:ascii="Cambria Math" w:hAnsi="Cambria Math" w:cs="Cambria Math"/>
              <w:noProof/>
              <w:sz w:val="28"/>
              <w:szCs w:val="28"/>
              <w:lang w:val="kk-KZ"/>
            </w:rPr>
            <m:t>⋅</m:t>
          </m:r>
          <m:r>
            <w:rPr>
              <w:rFonts w:ascii="Cambria Math" w:hAnsi="Times New Roman" w:cs="Times New Roman"/>
              <w:noProof/>
              <w:sz w:val="28"/>
              <w:szCs w:val="28"/>
              <w:lang w:val="kk-KZ"/>
            </w:rPr>
            <m:t>1=25</m:t>
          </m:r>
        </m:oMath>
      </m:oMathPara>
    </w:p>
    <w:p w14:paraId="37856F93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163B4A" w14:textId="77777777" w:rsidR="0078395C" w:rsidRPr="0036155D" w:rsidRDefault="0078395C" w:rsidP="0078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санасақ,</w:t>
      </w:r>
    </w:p>
    <w:p w14:paraId="10ED340B" w14:textId="77777777" w:rsidR="0078395C" w:rsidRPr="0036155D" w:rsidRDefault="0078395C" w:rsidP="0078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F23946" w14:textId="77777777" w:rsidR="0078395C" w:rsidRPr="0036155D" w:rsidRDefault="0078395C" w:rsidP="0078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7</m:t>
        </m:r>
        <m:r>
          <w:rPr>
            <w:rFonts w:ascii="Cambria Math" w:hAnsi="Cambria Math" w:cs="Cambria Math"/>
            <w:noProof/>
            <w:sz w:val="28"/>
            <w:szCs w:val="28"/>
            <w:lang w:val="kk-KZ"/>
          </w:rPr>
          <m:t>⋅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2=14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8C23DF" w14:textId="77777777" w:rsidR="0078395C" w:rsidRPr="0036155D" w:rsidRDefault="0078395C" w:rsidP="00783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48FC27" w14:textId="77777777" w:rsidR="0078395C" w:rsidRPr="0036155D" w:rsidRDefault="0078395C" w:rsidP="0078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55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сурет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сұр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Осыдан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торларды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1×3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тақтайшасы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жабуы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еместігі,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яғни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торды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1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×</m:t>
        </m:r>
        <m:r>
          <w:rPr>
            <w:rFonts w:ascii="Cambria Math" w:hAnsi="Times New Roman" w:cs="Times New Roman"/>
            <w:noProof/>
            <w:sz w:val="28"/>
            <w:szCs w:val="28"/>
            <w:lang w:val="kk-KZ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6155D">
        <w:rPr>
          <w:rFonts w:ascii="Times New Roman" w:hAnsi="Times New Roman" w:cs="Times New Roman"/>
          <w:sz w:val="28"/>
          <w:szCs w:val="28"/>
          <w:lang w:val="kk-KZ"/>
        </w:rPr>
        <w:t>тақтайшасы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жабатыны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55D">
        <w:rPr>
          <w:rFonts w:ascii="Times New Roman" w:hAnsi="Times New Roman" w:cs="Times New Roman"/>
          <w:sz w:val="28"/>
          <w:szCs w:val="28"/>
          <w:lang w:val="kk-KZ"/>
        </w:rPr>
        <w:t>шығады.</w:t>
      </w:r>
    </w:p>
    <w:p w14:paraId="7630855B" w14:textId="77777777" w:rsidR="00CF3C10" w:rsidRPr="0078395C" w:rsidRDefault="00CF3C10">
      <w:pPr>
        <w:rPr>
          <w:lang w:val="kk-KZ"/>
        </w:rPr>
      </w:pPr>
    </w:p>
    <w:sectPr w:rsidR="00CF3C10" w:rsidRPr="0078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D9F"/>
    <w:multiLevelType w:val="hybridMultilevel"/>
    <w:tmpl w:val="6AE6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121CF"/>
    <w:multiLevelType w:val="hybridMultilevel"/>
    <w:tmpl w:val="96C23EB8"/>
    <w:lvl w:ilvl="0" w:tplc="8CB8D7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495D9A"/>
    <w:multiLevelType w:val="hybridMultilevel"/>
    <w:tmpl w:val="33F6B17C"/>
    <w:lvl w:ilvl="0" w:tplc="814CC8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DC7F61"/>
    <w:multiLevelType w:val="hybridMultilevel"/>
    <w:tmpl w:val="746A7FD0"/>
    <w:lvl w:ilvl="0" w:tplc="78A6DB30">
      <w:start w:val="1"/>
      <w:numFmt w:val="decimal"/>
      <w:lvlText w:val="%1-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D23C07"/>
    <w:multiLevelType w:val="hybridMultilevel"/>
    <w:tmpl w:val="3142346E"/>
    <w:lvl w:ilvl="0" w:tplc="8CB8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D34DA"/>
    <w:multiLevelType w:val="hybridMultilevel"/>
    <w:tmpl w:val="1E006BF2"/>
    <w:lvl w:ilvl="0" w:tplc="21A04AF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5C"/>
    <w:rsid w:val="0078395C"/>
    <w:rsid w:val="00CF3C10"/>
    <w:rsid w:val="00E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2B06"/>
  <w15:chartTrackingRefBased/>
  <w15:docId w15:val="{171E1D8F-28E5-4F77-97C7-169EE888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9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3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83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9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83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8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395C"/>
    <w:pPr>
      <w:ind w:left="720"/>
      <w:contextualSpacing/>
    </w:pPr>
  </w:style>
  <w:style w:type="character" w:customStyle="1" w:styleId="m">
    <w:name w:val="m"/>
    <w:basedOn w:val="a0"/>
    <w:rsid w:val="0078395C"/>
  </w:style>
  <w:style w:type="paragraph" w:styleId="a7">
    <w:name w:val="Normal (Web)"/>
    <w:basedOn w:val="a"/>
    <w:uiPriority w:val="99"/>
    <w:semiHidden/>
    <w:unhideWhenUsed/>
    <w:rsid w:val="0078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839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9">
    <w:name w:val="Заголовок Знак"/>
    <w:basedOn w:val="a0"/>
    <w:link w:val="a8"/>
    <w:uiPriority w:val="10"/>
    <w:rsid w:val="0078395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78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395C"/>
  </w:style>
  <w:style w:type="paragraph" w:styleId="ac">
    <w:name w:val="footer"/>
    <w:basedOn w:val="a"/>
    <w:link w:val="ad"/>
    <w:uiPriority w:val="99"/>
    <w:unhideWhenUsed/>
    <w:rsid w:val="0078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395C"/>
  </w:style>
  <w:style w:type="character" w:styleId="ae">
    <w:name w:val="Placeholder Text"/>
    <w:basedOn w:val="a0"/>
    <w:uiPriority w:val="99"/>
    <w:semiHidden/>
    <w:rsid w:val="0078395C"/>
    <w:rPr>
      <w:color w:val="808080"/>
    </w:rPr>
  </w:style>
  <w:style w:type="character" w:styleId="af">
    <w:name w:val="Hyperlink"/>
    <w:basedOn w:val="a0"/>
    <w:uiPriority w:val="99"/>
    <w:unhideWhenUsed/>
    <w:rsid w:val="0078395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83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Кабыш</dc:creator>
  <cp:keywords/>
  <dc:description/>
  <cp:lastModifiedBy>Гульдана Кабыш</cp:lastModifiedBy>
  <cp:revision>2</cp:revision>
  <dcterms:created xsi:type="dcterms:W3CDTF">2025-09-22T11:54:00Z</dcterms:created>
  <dcterms:modified xsi:type="dcterms:W3CDTF">2025-09-24T15:42:00Z</dcterms:modified>
</cp:coreProperties>
</file>