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Использование приёмов изучающего чтения при работе с несплошными текстами </w:t>
      </w:r>
    </w:p>
    <w:p>
      <w:pPr>
        <w:jc w:val="both"/>
        <w:rPr>
          <w:rFonts w:hint="default" w:cs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>Автор: Сайлаубекова Насихат Айтмухаметовна</w:t>
      </w:r>
    </w:p>
    <w:p>
      <w:pPr>
        <w:jc w:val="both"/>
        <w:rPr>
          <w:rFonts w:hint="default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НИШ ХБН г. Усть-Каменогорска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440" w:leftChars="-200" w:right="-220" w:rightChars="-100" w:firstLine="0" w:firstLineChars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основным видом деятельности на уроке является работа с текстом, где учащиеся учатся находить, анализировать, сравнивать и обобщать информацию. Куда сложнее всё перечисленное проводить с таблицами, схемами, графическими изображениями и т.п. Ведь учащемуся необходимо, в первую очередь, научиться понимать, анализировать и собирать воедино явную информацию, и только потом уже использовать её как условие для решения определённых задач. </w:t>
      </w:r>
      <w:r>
        <w:rPr>
          <w:rFonts w:cs="Times New Roman"/>
          <w:sz w:val="28"/>
          <w:szCs w:val="28"/>
          <w:lang w:val="ru-RU"/>
        </w:rPr>
        <w:t>Поэтому</w:t>
      </w:r>
      <w:r>
        <w:rPr>
          <w:rFonts w:hint="default" w:cs="Times New Roman"/>
          <w:sz w:val="28"/>
          <w:szCs w:val="28"/>
          <w:lang w:val="ru-RU"/>
        </w:rPr>
        <w:t xml:space="preserve"> целью исследования являлось определение эффективных приёмов обучения при работе с визуальной несплошной информацией для развития концентрации внимания и понимания основной идеи.</w:t>
      </w:r>
    </w:p>
    <w:p>
      <w:pPr>
        <w:ind w:left="-440" w:leftChars="-200" w:right="-220" w:rightChars="-100" w:firstLine="0" w:firstLineChars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Специфика и методика применения приёмов работы с текстами достаточно разнообразная, однако многое может зависеть от цели задания. Самым продуктивным в работе с несплошными текстами является изучающее чтение, поскольку данный приём нацелен на анализ составляющих текста.</w:t>
      </w:r>
    </w:p>
    <w:p>
      <w:pPr>
        <w:ind w:left="-440" w:leftChars="-200" w:right="-220" w:rightChars="-100" w:firstLine="0" w:firstLineChars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На первых этапах работы с несплошной информацией следует обратить внимание на ключевые слова, которые, как правило, выделены в таблицах, диаграммах более крупным шрифтом. Это позволит учащимся оттолкнуться в определении важной информации. Что же считается важной информацией в тексте? Это, конечно, ключевые слова, которые дают представление о теме, далее постепенно останавливайтесь на тех моментах, которые дополняют и расширяют особенности темы - всё это будет способствовать к переходу детального изучения представленной информации.</w:t>
      </w:r>
    </w:p>
    <w:p>
      <w:pPr>
        <w:ind w:left="-440" w:leftChars="-200" w:right="-220" w:rightChars="-10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Смысловое чтение —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это восприятие графически оформленной текстовой информации и ее переработка в личностно-смысловые установки в соответствии с коммуникативно-познавательной задачей. (А.А.Леонтьев)</w:t>
      </w:r>
    </w:p>
    <w:p>
      <w:pPr>
        <w:ind w:left="-440" w:leftChars="-200" w:right="-220" w:rightChars="-100" w:firstLine="0" w:firstLineChars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Желательно подбирать диаграммы, где содержатся факты и мнения,те. проблемного характера. Такие источники вызовут также интерес к изучению материала. Учащиеся смогут увидеть расхождения или же наоборот найти доказательства в ходе суждения. Предложите учащимся вопросы разного типа, но связанные с диаграммой, с её содержанием. Вопросы позволят сделать собственное суждение о теме. </w:t>
      </w:r>
    </w:p>
    <w:p>
      <w:pPr>
        <w:ind w:left="-440" w:leftChars="-200" w:right="-220" w:rightChars="-100" w:firstLine="0" w:firstLineChars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Следующим шагом в работе является взаимодействие членов группы, которое должно  быть основано исключительно на конструктивном подходе. Поэтому  предложите учащимся обсудить идеи в малых группах. </w:t>
      </w:r>
    </w:p>
    <w:p>
      <w:pPr>
        <w:ind w:left="-440" w:leftChars="-200" w:right="-220" w:rightChars="-100" w:firstLine="0" w:firstLineChars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На усложнение задания более продвинутым учащимся раздайте по три-четыре диаграмме, это будет улучшать их аналитические способности. Предложите записать выводы о теме, основной идее. Далее попросите написать обоснование к выводам. Это даст возможность учащимся подвергнуть ответы к оценке -верно выявил тему и основную мысль или нет. Дайте также время на исправление ошибок, если таковые имеются. </w:t>
      </w:r>
    </w:p>
    <w:p>
      <w:pPr>
        <w:ind w:left="-440" w:leftChars="-200" w:right="-220" w:rightChars="-100" w:firstLine="0" w:firstLineChars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Интерпретация диаграмм относится к послетекстовому этапу. Поэтому предложите учащимся небольшую письменную работу, в которой они могли бы включить информацию из диаграмм. </w:t>
      </w:r>
    </w:p>
    <w:p>
      <w:pPr>
        <w:ind w:right="-220" w:rightChars="-10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Вот некоторые вопросы при работе с таблицей.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Работа с несплошными текстами по стратегии "Корзина идей".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Учащиеся заполняют таблицу в тетрадях, далее на флипчарте, извлекая информацию из несплошного текста, </w:t>
      </w:r>
      <w:r>
        <w:rPr>
          <w:rFonts w:cs="Times New Roman"/>
          <w:sz w:val="28"/>
          <w:szCs w:val="28"/>
          <w:lang w:eastAsia="ru-RU"/>
        </w:rPr>
        <w:t>записывают</w:t>
      </w:r>
      <w:r>
        <w:rPr>
          <w:rFonts w:hint="default" w:cs="Times New Roman"/>
          <w:sz w:val="28"/>
          <w:szCs w:val="28"/>
          <w:lang w:val="en-US" w:eastAsia="ru-RU"/>
        </w:rPr>
        <w:t xml:space="preserve"> ответы.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Собранный материал должен быть использован в черновом варианте статьи.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hint="default" w:cs="Times New Roman"/>
          <w:b/>
          <w:bCs/>
          <w:sz w:val="28"/>
          <w:szCs w:val="28"/>
          <w:lang w:val="en-US" w:eastAsia="ru-RU"/>
        </w:rPr>
      </w:pPr>
      <w:r>
        <w:rPr>
          <w:rFonts w:hint="default" w:cs="Times New Roman"/>
          <w:b/>
          <w:bCs/>
          <w:sz w:val="28"/>
          <w:szCs w:val="28"/>
          <w:lang w:val="en-US" w:eastAsia="ru-RU"/>
        </w:rPr>
        <w:t>Вопросы для самостоятельного анализа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Какова тема таблицы?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Какова цель и задачи автора?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hint="default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Каковы основные проблемы, затрагиваемые в таблице?</w:t>
      </w:r>
      <w:r>
        <w:rPr>
          <w:rFonts w:hint="default" w:cs="Times New Roman"/>
          <w:sz w:val="28"/>
          <w:szCs w:val="28"/>
          <w:lang w:val="en-US" w:eastAsia="ru-RU"/>
        </w:rPr>
        <w:t xml:space="preserve"> Какого характера визуальная информация (констатирующего или же воздействующего)? 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hint="default" w:cs="Times New Roman"/>
          <w:sz w:val="28"/>
          <w:szCs w:val="28"/>
          <w:lang w:val="en-US" w:eastAsia="ru-RU"/>
        </w:rPr>
      </w:pPr>
      <w:r>
        <w:rPr>
          <w:rFonts w:hint="default" w:cs="Times New Roman"/>
          <w:sz w:val="28"/>
          <w:szCs w:val="28"/>
          <w:lang w:val="en-US" w:eastAsia="ru-RU"/>
        </w:rPr>
        <w:t xml:space="preserve">Каковы размеры визуальных элементов? Играет ли она роль на целостное восприятие информации? Какие показатели предлагаются в ней? Какое влияние оказывают эти показатели на объект? 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Какова композиция данной таблицы?</w:t>
      </w:r>
      <w:r>
        <w:rPr>
          <w:rFonts w:hint="default" w:cs="Times New Roman"/>
          <w:sz w:val="28"/>
          <w:szCs w:val="28"/>
          <w:lang w:val="en-US" w:eastAsia="ru-RU"/>
        </w:rPr>
        <w:t xml:space="preserve"> Какие обозначения на ней имеются? Данна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Каковы доказательства, приводимые автором в поддержку своих идей?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каким выводам приходит автор?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cs="Times New Roman"/>
          <w:sz w:val="28"/>
          <w:szCs w:val="28"/>
          <w:lang w:eastAsia="ru-RU"/>
        </w:rPr>
        <w:t>Из</w:t>
      </w:r>
      <w:r>
        <w:rPr>
          <w:rFonts w:hint="default" w:cs="Times New Roman"/>
          <w:sz w:val="28"/>
          <w:szCs w:val="28"/>
          <w:lang w:val="en-US" w:eastAsia="ru-RU"/>
        </w:rPr>
        <w:t xml:space="preserve"> опыта работы с несплошными текстами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Учащимся предлагается посмотреть графики и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рассказать  о том, что они увидели в </w:t>
      </w:r>
      <w:r>
        <w:rPr>
          <w:rFonts w:cs="Times New Roman"/>
          <w:color w:val="000000"/>
          <w:sz w:val="24"/>
          <w:szCs w:val="24"/>
          <w:lang w:val="ru-RU"/>
        </w:rPr>
        <w:t>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hint="default" w:cs="Times New Roman"/>
          <w:color w:val="000000"/>
          <w:sz w:val="24"/>
          <w:szCs w:val="24"/>
          <w:lang w:val="ru-RU"/>
        </w:rPr>
      </w:pPr>
      <w:r>
        <w:rPr>
          <w:rFonts w:hint="default" w:cs="Times New Roman"/>
          <w:color w:val="000000"/>
          <w:sz w:val="24"/>
          <w:szCs w:val="24"/>
          <w:lang w:val="ru-RU"/>
        </w:rPr>
        <w:t xml:space="preserve">     </w:t>
      </w:r>
    </w:p>
    <w:p>
      <w:pPr>
        <w:spacing w:after="0" w:line="276" w:lineRule="auto"/>
        <w:ind w:left="-660" w:leftChars="-300" w:right="-108" w:firstLine="0" w:firstLineChars="0"/>
        <w:jc w:val="left"/>
        <w:rPr>
          <w:rFonts w:hint="default" w:cs="Times New Roman"/>
          <w:color w:val="000000"/>
          <w:sz w:val="24"/>
          <w:szCs w:val="24"/>
          <w:lang w:val="ru-RU"/>
        </w:rPr>
      </w:pPr>
    </w:p>
    <w:p>
      <w:pPr>
        <w:ind w:left="-660" w:leftChars="-300" w:right="-220" w:rightChars="-100" w:firstLine="0" w:firstLineChars="0"/>
        <w:jc w:val="left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  <w:drawing>
          <wp:inline distT="0" distB="0" distL="0" distR="0">
            <wp:extent cx="2548255" cy="1660525"/>
            <wp:effectExtent l="0" t="0" r="12065" b="635"/>
            <wp:docPr id="24" name="Рисунок 1" descr="Речь защиты маркетингового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" descr="Речь защиты маркетингового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cs="Times New Roman"/>
          <w:color w:val="000000"/>
          <w:sz w:val="18"/>
          <w:szCs w:val="18"/>
          <w:lang w:val="en-US" w:eastAsia="ru-RU"/>
        </w:rPr>
        <w:t xml:space="preserve">         </w:t>
      </w:r>
      <w:r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  <w:drawing>
          <wp:inline distT="0" distB="0" distL="0" distR="0">
            <wp:extent cx="2790825" cy="1670050"/>
            <wp:effectExtent l="0" t="0" r="13335" b="6350"/>
            <wp:docPr id="25" name="Рисунок 2" descr="Речь защиты маркетингового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" descr="Речь защиты маркетингового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660" w:leftChars="-300" w:right="-220" w:rightChars="-100" w:firstLine="0" w:firstLineChars="0"/>
        <w:jc w:val="left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</w:p>
    <w:p>
      <w:pPr>
        <w:ind w:left="-660" w:leftChars="-300" w:right="-220" w:rightChars="-100" w:firstLine="0" w:firstLineChars="0"/>
        <w:jc w:val="left"/>
        <w:rPr>
          <w:rFonts w:hint="default" w:ascii="Verdana" w:hAnsi="Verdana" w:eastAsia="Times New Roman" w:cs="Times New Roman"/>
          <w:color w:val="000000"/>
          <w:sz w:val="18"/>
          <w:szCs w:val="18"/>
          <w:lang w:val="en-US" w:eastAsia="ru-RU"/>
        </w:rPr>
      </w:pPr>
      <w:r>
        <w:rPr>
          <w:rFonts w:hint="default" w:ascii="Verdana" w:hAnsi="Verdana" w:cs="Times New Roman"/>
          <w:color w:val="000000"/>
          <w:sz w:val="18"/>
          <w:szCs w:val="18"/>
          <w:lang w:val="ru-RU" w:eastAsia="ru-RU"/>
        </w:rPr>
        <w:t>Диаграмма</w:t>
      </w:r>
      <w:r>
        <w:rPr>
          <w:rFonts w:hint="default" w:ascii="Verdana" w:hAnsi="Verdana" w:cs="Times New Roman"/>
          <w:color w:val="000000"/>
          <w:sz w:val="18"/>
          <w:szCs w:val="18"/>
          <w:lang w:val="en-US" w:eastAsia="ru-RU"/>
        </w:rPr>
        <w:t xml:space="preserve"> № 1                                                     Диаграмма №2</w:t>
      </w:r>
    </w:p>
    <w:p>
      <w:pPr>
        <w:ind w:left="-660" w:leftChars="-300" w:right="-220" w:rightChars="-100" w:firstLine="0" w:firstLineChars="0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hint="default" w:ascii="Verdana" w:hAnsi="Verdana" w:cs="Times New Roman"/>
          <w:color w:val="000000"/>
          <w:sz w:val="18"/>
          <w:szCs w:val="18"/>
          <w:lang w:val="en-US" w:eastAsia="ru-RU"/>
        </w:rPr>
        <w:t xml:space="preserve">      </w:t>
      </w:r>
      <w:r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  <w:drawing>
          <wp:inline distT="0" distB="0" distL="0" distR="0">
            <wp:extent cx="2621280" cy="1609725"/>
            <wp:effectExtent l="0" t="0" r="0" b="5715"/>
            <wp:docPr id="26" name="Рисунок 3" descr="Речь защиты маркетингового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" descr="Речь защиты маркетингового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660" w:leftChars="-300" w:right="-220" w:rightChars="-100" w:firstLine="0" w:firstLineChars="0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Verdana" w:hAnsi="Verdana" w:cs="Times New Roman"/>
          <w:color w:val="000000"/>
          <w:sz w:val="18"/>
          <w:szCs w:val="18"/>
          <w:lang w:val="en-US" w:eastAsia="ru-RU"/>
        </w:rPr>
      </w:pPr>
      <w:r>
        <w:rPr>
          <w:rFonts w:ascii="Verdana" w:hAnsi="Verdana" w:cs="Times New Roman"/>
          <w:color w:val="000000"/>
          <w:sz w:val="18"/>
          <w:szCs w:val="18"/>
          <w:lang w:eastAsia="ru-RU"/>
        </w:rPr>
        <w:t>Диаграмма</w:t>
      </w:r>
      <w:r>
        <w:rPr>
          <w:rFonts w:hint="default" w:ascii="Verdana" w:hAnsi="Verdana" w:cs="Times New Roman"/>
          <w:color w:val="000000"/>
          <w:sz w:val="18"/>
          <w:szCs w:val="18"/>
          <w:lang w:val="en-US" w:eastAsia="ru-RU"/>
        </w:rPr>
        <w:t xml:space="preserve"> № 3       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Verdana" w:hAnsi="Verdana" w:cs="Times New Roman"/>
          <w:color w:val="000000"/>
          <w:sz w:val="18"/>
          <w:szCs w:val="18"/>
          <w:lang w:val="en-US" w:eastAsia="ru-RU"/>
        </w:rPr>
      </w:pPr>
    </w:p>
    <w:p>
      <w:pPr>
        <w:ind w:left="-660" w:leftChars="-300" w:right="-220" w:rightChars="-10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Взаиомосвязаны ли диаграммы друг с другом?</w:t>
      </w:r>
    </w:p>
    <w:p>
      <w:pPr>
        <w:ind w:left="-660" w:leftChars="-300" w:right="-220" w:rightChars="-10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- Какую информацию вы считаете второстепенной?</w:t>
      </w:r>
    </w:p>
    <w:p>
      <w:pPr>
        <w:autoSpaceDE w:val="0"/>
        <w:autoSpaceDN w:val="0"/>
        <w:adjustRightInd w:val="0"/>
        <w:spacing w:after="0" w:line="240" w:lineRule="auto"/>
        <w:ind w:left="-660" w:leftChars="-300" w:firstLine="0" w:firstLineChars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Какую проблему можно увидеть в данном материале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?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(Учащиеся приходят к следующему выводу, что люди перестали читать художественную литературу).</w:t>
      </w:r>
    </w:p>
    <w:p>
      <w:pPr>
        <w:autoSpaceDE w:val="0"/>
        <w:autoSpaceDN w:val="0"/>
        <w:adjustRightInd w:val="0"/>
        <w:spacing w:after="0" w:line="240" w:lineRule="auto"/>
        <w:ind w:left="-660" w:leftChars="-300" w:firstLine="0" w:firstLineChars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Как вы думаете,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каковы причины низкого спроса книг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?</w:t>
      </w:r>
    </w:p>
    <w:p>
      <w:pPr>
        <w:autoSpaceDE w:val="0"/>
        <w:autoSpaceDN w:val="0"/>
        <w:adjustRightInd w:val="0"/>
        <w:spacing w:after="0" w:line="240" w:lineRule="auto"/>
        <w:ind w:left="-660" w:leftChars="-300" w:firstLine="0" w:firstLineChars="0"/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Далее учащимся можно предложить письменную работу по данной теме.</w:t>
      </w:r>
    </w:p>
    <w:p>
      <w:pPr>
        <w:autoSpaceDE w:val="0"/>
        <w:autoSpaceDN w:val="0"/>
        <w:adjustRightInd w:val="0"/>
        <w:spacing w:after="0" w:line="240" w:lineRule="auto"/>
        <w:ind w:left="-660" w:leftChars="-300" w:firstLine="0" w:firstLineChars="0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hint="default" w:cs="Arial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Советы подросткам: Зачем нужны книги?</w:t>
      </w:r>
    </w:p>
    <w:p>
      <w:pPr>
        <w:ind w:left="-660" w:leftChars="-300" w:right="-220" w:rightChars="-100" w:firstLine="0" w:firstLineChars="0"/>
        <w:jc w:val="both"/>
        <w:rPr>
          <w:rFonts w:hint="default" w:ascii="Verdana" w:hAnsi="Verdana" w:eastAsia="Times New Roman" w:cs="Times New Roman"/>
          <w:color w:val="000000"/>
          <w:sz w:val="18"/>
          <w:szCs w:val="18"/>
          <w:lang w:val="en-US" w:eastAsia="ru-RU"/>
        </w:rPr>
      </w:pPr>
    </w:p>
    <w:p>
      <w:pPr>
        <w:ind w:left="-660" w:leftChars="-300" w:right="-220" w:rightChars="-10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Таким образом, можно сделать вывод, что работа с несплошными текстами способствует формированию необходимых навыков - анализ и оценка информации. Данные умения позволят справляться в дальнейшем с более сложной тек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стовой информацией, включающей графики, диаграммы и т.д. </w:t>
      </w:r>
    </w:p>
    <w:sectPr>
      <w:pgSz w:w="11906" w:h="16838"/>
      <w:pgMar w:top="1440" w:right="152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ource Serif Pro Semibold">
    <w:panose1 w:val="02040703050405020204"/>
    <w:charset w:val="00"/>
    <w:family w:val="auto"/>
    <w:pitch w:val="default"/>
    <w:sig w:usb0="20000287" w:usb1="02000003" w:usb2="00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ource Serif Pro Light">
    <w:panose1 w:val="02040303050405020204"/>
    <w:charset w:val="00"/>
    <w:family w:val="auto"/>
    <w:pitch w:val="default"/>
    <w:sig w:usb0="20000287" w:usb1="0200000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947A0"/>
    <w:rsid w:val="17233973"/>
    <w:rsid w:val="252F5CBE"/>
    <w:rsid w:val="2CCF0E2E"/>
    <w:rsid w:val="40A46692"/>
    <w:rsid w:val="40CF650C"/>
    <w:rsid w:val="71C60C1D"/>
    <w:rsid w:val="785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2023-06-02T13:19:14Z</dcterms:created>
  <dc:creator>Acer</dc:creator>
  <cp:lastModifiedBy>Acer</cp:lastModifiedBy>
  <dcterms:modified xsi:type="dcterms:W3CDTF">2023-06-02T15:50:01Z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5E1818364BBD425190A9E5D2A1CE3E8F</vt:lpwstr>
  </property>
</Properties>
</file>