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2" w:rsidRDefault="00E13082" w:rsidP="00E13082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Абай облысы Жаңасемей ауданы Талица ауылы</w:t>
      </w:r>
    </w:p>
    <w:p w:rsidR="00E13082" w:rsidRDefault="00E13082" w:rsidP="00E13082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«Талица жалпы негізгі білім беретін мектебі» КММ</w:t>
      </w:r>
    </w:p>
    <w:p w:rsidR="00E13082" w:rsidRDefault="00E13082" w:rsidP="00E13082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Джумадилова Айнаш Маратовна</w:t>
      </w:r>
    </w:p>
    <w:p w:rsidR="00E13082" w:rsidRDefault="00E13082" w:rsidP="00E13082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Ағылшын тілі пәні мұғалімі, педагог – сарапшы</w:t>
      </w:r>
    </w:p>
    <w:p w:rsidR="00E13082" w:rsidRDefault="00E13082" w:rsidP="00E13082">
      <w:pPr>
        <w:outlineLvl w:val="2"/>
        <w:rPr>
          <w:lang w:val="kk-KZ"/>
        </w:rPr>
      </w:pPr>
    </w:p>
    <w:p w:rsidR="00E13082" w:rsidRDefault="00E13082" w:rsidP="00E13082">
      <w:pPr>
        <w:jc w:val="center"/>
        <w:outlineLvl w:val="2"/>
        <w:rPr>
          <w:caps/>
          <w:lang w:val="kk-KZ"/>
        </w:rPr>
      </w:pPr>
      <w:r w:rsidRPr="00E13082">
        <w:rPr>
          <w:caps/>
          <w:lang w:val="kk-KZ"/>
        </w:rPr>
        <w:t xml:space="preserve">Ағылшын тілі сабақтарында интерактивті </w:t>
      </w:r>
    </w:p>
    <w:p w:rsidR="00E13082" w:rsidRPr="00E13082" w:rsidRDefault="00E13082" w:rsidP="00E13082">
      <w:pPr>
        <w:jc w:val="center"/>
        <w:outlineLvl w:val="2"/>
        <w:rPr>
          <w:rFonts w:eastAsia="Times New Roman" w:cs="Times New Roman"/>
          <w:b/>
          <w:bCs/>
          <w:caps/>
          <w:szCs w:val="28"/>
          <w:lang w:val="kk-KZ" w:eastAsia="ru-RU"/>
        </w:rPr>
      </w:pPr>
      <w:r w:rsidRPr="00E13082">
        <w:rPr>
          <w:caps/>
          <w:lang w:val="kk-KZ"/>
        </w:rPr>
        <w:t>ойындарды қолданудың тиімділігі</w:t>
      </w:r>
    </w:p>
    <w:p w:rsidR="00AB7C40" w:rsidRPr="00AB7C40" w:rsidRDefault="00AB7C40" w:rsidP="00AB7C40">
      <w:pPr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r w:rsidRPr="00E13082">
        <w:rPr>
          <w:rFonts w:eastAsia="Times New Roman" w:cs="Times New Roman"/>
          <w:b/>
          <w:bCs/>
          <w:szCs w:val="28"/>
          <w:lang w:val="kk-KZ" w:eastAsia="ru-RU"/>
        </w:rPr>
        <w:t>Аннотация</w:t>
      </w:r>
    </w:p>
    <w:p w:rsidR="00AB7C40" w:rsidRPr="00AB7C40" w:rsidRDefault="00AB7C40" w:rsidP="00E1308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B7C40">
        <w:rPr>
          <w:rFonts w:eastAsia="Times New Roman" w:cs="Times New Roman"/>
          <w:szCs w:val="28"/>
          <w:lang w:val="kk-KZ" w:eastAsia="ru-RU"/>
        </w:rPr>
        <w:t xml:space="preserve">Бұл мақалада ағылшын тілі сабақтарында интерактивті ойындарды қолданудың тиімділігі қарастырылады.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үдерісінде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танымдық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белсенділігін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тілдік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құзыреттілігін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дамыту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мотивациясын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күшейту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міндеттердің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оқытудың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сөйлеу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тыңдау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жазу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дағдыларын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ортада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дамытуға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E1308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Сабақ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платформалар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proofErr w:type="gramStart"/>
      <w:r w:rsidRPr="00AB7C40">
        <w:rPr>
          <w:rFonts w:eastAsia="Times New Roman" w:cs="Times New Roman"/>
          <w:szCs w:val="28"/>
          <w:lang w:eastAsia="ru-RU"/>
        </w:rPr>
        <w:t>Kahoot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!,</w:t>
      </w:r>
      <w:proofErr w:type="gram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Quizlet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Wordwall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пәнге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қызығушылығын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бекітуге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жағдай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жасайды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оқушының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қатысуына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шығармашылық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ойлауына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коммуникативтік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қабілеттерінің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дамуына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E1308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меңгеру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жақсартатынын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b/>
          <w:bCs/>
          <w:szCs w:val="28"/>
          <w:lang w:eastAsia="ru-RU"/>
        </w:rPr>
        <w:t>Тірек</w:t>
      </w:r>
      <w:proofErr w:type="spellEnd"/>
      <w:r w:rsidRPr="00AB7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b/>
          <w:bCs/>
          <w:szCs w:val="28"/>
          <w:lang w:eastAsia="ru-RU"/>
        </w:rPr>
        <w:t>сөздер</w:t>
      </w:r>
      <w:proofErr w:type="spellEnd"/>
    </w:p>
    <w:p w:rsidR="00AB7C40" w:rsidRPr="00AB7C40" w:rsidRDefault="00AB7C40" w:rsidP="00E13082">
      <w:pPr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сабағы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коммуникативтік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құзыреттілік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платформа, мотивация,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инновациялық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белсенділігі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b/>
          <w:bCs/>
          <w:szCs w:val="28"/>
          <w:lang w:eastAsia="ru-RU"/>
        </w:rPr>
        <w:t>Түсінік</w:t>
      </w:r>
      <w:proofErr w:type="spellEnd"/>
      <w:r w:rsidRPr="00AB7C40">
        <w:rPr>
          <w:rFonts w:eastAsia="Times New Roman" w:cs="Times New Roman"/>
          <w:b/>
          <w:bCs/>
          <w:szCs w:val="28"/>
          <w:lang w:eastAsia="ru-RU"/>
        </w:rPr>
        <w:t xml:space="preserve"> хат</w:t>
      </w:r>
    </w:p>
    <w:p w:rsidR="00AB7C40" w:rsidRPr="00AB7C40" w:rsidRDefault="00AB7C40" w:rsidP="00E1308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жүйесінде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функционалдық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сауаттылығын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дамыту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шет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меңгеру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өзекті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мәселелердің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жаһандық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қарым-қатынас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ерекше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маңызға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оқытуда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қажеттілігі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туындайды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E1308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процесін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жандандыратын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қызығушылығын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арттыратын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материалын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жеңіл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қабылдауға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көмектесетін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Сабақ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рөлдік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жарыс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элементтері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топтық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тапсырмалар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платформалар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белсенділігін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E1308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тілдік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ортаға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енуіне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беріп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қарым-қатынас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дағдыларын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қалыптастырады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өзіне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сенімділігін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еркін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сөйлеуіне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жағдай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жасайды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E1308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B7C40">
        <w:rPr>
          <w:rFonts w:eastAsia="Times New Roman" w:cs="Times New Roman"/>
          <w:szCs w:val="28"/>
          <w:lang w:eastAsia="ru-RU"/>
        </w:rPr>
        <w:t xml:space="preserve">Осы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жұмыстың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сабақтарында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қолданудың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педагогикалық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негіздеу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арттырудағы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рөлін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айқындау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lastRenderedPageBreak/>
        <w:t>қолдану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пәнге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көзқарасын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қалыптастыруға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</w:p>
    <w:p w:rsidR="00AB7C40" w:rsidRPr="00AB7C40" w:rsidRDefault="00AB7C40" w:rsidP="00E13082">
      <w:pPr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сабақтарында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коммуникативтік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құзыреттілігін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дамыту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пәнге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қызығушылығын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көтеру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b/>
          <w:bCs/>
          <w:szCs w:val="28"/>
          <w:lang w:eastAsia="ru-RU"/>
        </w:rPr>
        <w:t>Міндеттері</w:t>
      </w:r>
      <w:proofErr w:type="spellEnd"/>
    </w:p>
    <w:p w:rsidR="00AB7C40" w:rsidRPr="00AB7C40" w:rsidRDefault="00AB7C40" w:rsidP="00AB7C40">
      <w:pPr>
        <w:numPr>
          <w:ilvl w:val="0"/>
          <w:numId w:val="1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сабақтарында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түрлерін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теориялық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тұрғыдан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негіздеу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1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ойындардың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сөйлеу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тыңдау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жазу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дағдыларына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1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Сабақ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платформаларын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proofErr w:type="gramStart"/>
      <w:r w:rsidRPr="00AB7C40">
        <w:rPr>
          <w:rFonts w:eastAsia="Times New Roman" w:cs="Times New Roman"/>
          <w:szCs w:val="28"/>
          <w:lang w:eastAsia="ru-RU"/>
        </w:rPr>
        <w:t>Kahoot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!,</w:t>
      </w:r>
      <w:proofErr w:type="gram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Quizlet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Wordwall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1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мотивациясын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тапсырмаларын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жүйелеу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1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сапасының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көрсеткіштерін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салыстырмалы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b/>
          <w:bCs/>
          <w:szCs w:val="28"/>
          <w:lang w:eastAsia="ru-RU"/>
        </w:rPr>
        <w:t>Күтілетін</w:t>
      </w:r>
      <w:proofErr w:type="spellEnd"/>
      <w:r w:rsidRPr="00AB7C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b/>
          <w:bCs/>
          <w:szCs w:val="28"/>
          <w:lang w:eastAsia="ru-RU"/>
        </w:rPr>
        <w:t>нәтиже</w:t>
      </w:r>
      <w:proofErr w:type="spellEnd"/>
    </w:p>
    <w:p w:rsidR="00AB7C40" w:rsidRPr="00AB7C40" w:rsidRDefault="00AB7C40" w:rsidP="00AB7C40">
      <w:pPr>
        <w:numPr>
          <w:ilvl w:val="0"/>
          <w:numId w:val="2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еркін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сөйлеу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дағдылары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қалыптасады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2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Коммуникативтік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тілдік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құзыреттіліктері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дамиды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2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Оқуға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мотивациясы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2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Сабаққа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қатысу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жоғарылайды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2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жетістіктерінің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көрсеткіштері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жақсарады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AB7C40" w:rsidRDefault="00AB7C40" w:rsidP="00AB7C40">
      <w:pPr>
        <w:numPr>
          <w:ilvl w:val="0"/>
          <w:numId w:val="2"/>
        </w:numPr>
        <w:rPr>
          <w:rFonts w:eastAsia="Times New Roman" w:cs="Times New Roman"/>
          <w:szCs w:val="28"/>
          <w:lang w:eastAsia="ru-RU"/>
        </w:rPr>
      </w:pPr>
      <w:proofErr w:type="spellStart"/>
      <w:r w:rsidRPr="00AB7C40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дағдылары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AB7C40">
        <w:rPr>
          <w:rFonts w:eastAsia="Times New Roman" w:cs="Times New Roman"/>
          <w:szCs w:val="28"/>
          <w:lang w:eastAsia="ru-RU"/>
        </w:rPr>
        <w:t>қалыптасады</w:t>
      </w:r>
      <w:proofErr w:type="spellEnd"/>
      <w:r w:rsidRPr="00AB7C40">
        <w:rPr>
          <w:rFonts w:eastAsia="Times New Roman" w:cs="Times New Roman"/>
          <w:szCs w:val="28"/>
          <w:lang w:eastAsia="ru-RU"/>
        </w:rPr>
        <w:t>.</w:t>
      </w:r>
    </w:p>
    <w:p w:rsidR="00AB7C40" w:rsidRPr="00E13082" w:rsidRDefault="00AB7C40" w:rsidP="00AB7C40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Кіріспе</w:t>
      </w:r>
      <w:proofErr w:type="spellEnd"/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Қазіргі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жаһандану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дәуірінде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халықаралық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қарым-қатынас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ғылым</w:t>
      </w:r>
      <w:proofErr w:type="spellEnd"/>
      <w:r w:rsidRPr="00AB7C40">
        <w:rPr>
          <w:sz w:val="28"/>
          <w:szCs w:val="28"/>
        </w:rPr>
        <w:t xml:space="preserve"> мен технология,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беру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мәдениетаралық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байланыс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ретінде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ерекше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маңызға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ие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Сондықтан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мектеп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сапалы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меңгеруі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беру </w:t>
      </w:r>
      <w:proofErr w:type="spellStart"/>
      <w:r w:rsidRPr="00AB7C40">
        <w:rPr>
          <w:sz w:val="28"/>
          <w:szCs w:val="28"/>
        </w:rPr>
        <w:t>жүйесінің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басым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бағыттарының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бірі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Бүгінгі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таңда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дәстүрлі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оқыту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әдістері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танымдық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қызығушылығын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толық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қанағаттандыра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бермейді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Осыған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байланысты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барысында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заманауи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тиімді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бағытталған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әдіс-тәсілдерді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қажеттілігі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туындайды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оқыту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процесін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жандандыратын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оқушының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әрекетіне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негізделген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құралдардың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бірі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Олар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дағдыларын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табиғи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еркін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ортада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дамытуға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мүмкіндік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береді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Әсіресе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цифрлық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технологиялардың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дамуы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мазмұнын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байытып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олардың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қолжетімділігін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арттырды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Мысалы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proofErr w:type="gramStart"/>
      <w:r w:rsidRPr="00AB7C40">
        <w:rPr>
          <w:sz w:val="28"/>
          <w:szCs w:val="28"/>
        </w:rPr>
        <w:t>Kahoot</w:t>
      </w:r>
      <w:proofErr w:type="spellEnd"/>
      <w:r w:rsidRPr="00AB7C40">
        <w:rPr>
          <w:sz w:val="28"/>
          <w:szCs w:val="28"/>
        </w:rPr>
        <w:t>!,</w:t>
      </w:r>
      <w:proofErr w:type="gram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Quizlet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Wordwall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сияқты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платформалар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ықпал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етеді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7C40">
        <w:rPr>
          <w:sz w:val="28"/>
          <w:szCs w:val="28"/>
        </w:rPr>
        <w:t xml:space="preserve">Осы </w:t>
      </w:r>
      <w:proofErr w:type="spellStart"/>
      <w:r w:rsidRPr="00AB7C40">
        <w:rPr>
          <w:sz w:val="28"/>
          <w:szCs w:val="28"/>
        </w:rPr>
        <w:t>тақырыптың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өзектілігі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сабақтарында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арқылы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коммуникативтік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құзыреттілігін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сапасын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жақсарту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мүмкіндіктерін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айқындау</w:t>
      </w:r>
      <w:proofErr w:type="spellEnd"/>
      <w:r w:rsidRPr="00AB7C40">
        <w:rPr>
          <w:sz w:val="28"/>
          <w:szCs w:val="28"/>
        </w:rPr>
        <w:t>.</w:t>
      </w:r>
    </w:p>
    <w:p w:rsidR="00AB7C40" w:rsidRPr="00E13082" w:rsidRDefault="00AB7C40" w:rsidP="00AB7C40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Теориялық</w:t>
      </w:r>
      <w:proofErr w:type="spellEnd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бөлім</w:t>
      </w:r>
      <w:proofErr w:type="spellEnd"/>
    </w:p>
    <w:p w:rsidR="00AB7C40" w:rsidRPr="00AB7C40" w:rsidRDefault="00AB7C40" w:rsidP="00AB7C40">
      <w:pPr>
        <w:pStyle w:val="3"/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 xml:space="preserve">1.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оқыту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ұғымы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мәні</w:t>
      </w:r>
      <w:proofErr w:type="spellEnd"/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lastRenderedPageBreak/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оқыту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бұл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</w:t>
      </w:r>
      <w:proofErr w:type="spellEnd"/>
      <w:r w:rsidRPr="00AB7C40">
        <w:rPr>
          <w:sz w:val="28"/>
          <w:szCs w:val="28"/>
        </w:rPr>
        <w:t xml:space="preserve"> мен </w:t>
      </w:r>
      <w:proofErr w:type="spellStart"/>
      <w:r w:rsidRPr="00AB7C40">
        <w:rPr>
          <w:sz w:val="28"/>
          <w:szCs w:val="28"/>
        </w:rPr>
        <w:t>мұғалімнің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сондай-ақ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өзара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әрекетіне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негізделген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оқыту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үдерісі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Мұнда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алушы</w:t>
      </w:r>
      <w:proofErr w:type="spellEnd"/>
      <w:r w:rsidRPr="00AB7C40">
        <w:rPr>
          <w:sz w:val="28"/>
          <w:szCs w:val="28"/>
        </w:rPr>
        <w:t xml:space="preserve"> тек </w:t>
      </w:r>
      <w:proofErr w:type="spellStart"/>
      <w:r w:rsidRPr="00AB7C40">
        <w:rPr>
          <w:sz w:val="28"/>
          <w:szCs w:val="28"/>
        </w:rPr>
        <w:t>ақпарат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қабылдаушы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емес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оқу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процесінің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қатысушысы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болып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табылады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әдістер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ойлау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талдау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салыстыру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қорытынды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жасау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дағдыларын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дамытады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E1308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сабақтарында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тәсілдерді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сөйлеу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арттырып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тілдік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кедергілерді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жоюға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көмектеседі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элементтері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арқылы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оқыту</w:t>
      </w:r>
      <w:proofErr w:type="spellEnd"/>
      <w:r w:rsidRPr="00AB7C40">
        <w:rPr>
          <w:sz w:val="28"/>
          <w:szCs w:val="28"/>
        </w:rPr>
        <w:t xml:space="preserve"> – осы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технологиялардың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маңызды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бөлігі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3"/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 xml:space="preserve">2. </w:t>
      </w: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технологиясының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педагогикалық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негіздері</w:t>
      </w:r>
      <w:proofErr w:type="spellEnd"/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баланың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табиғи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әрекеті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Педагогикада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технологиясы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оқытудың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құралы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ретінде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қарастырылады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барысында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өз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еркімен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әрекет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етеді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қателесуден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қорықпайды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белсенді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қарым-қатынасқа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түседі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Психологиялық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тұрғыдан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алғанда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эмоционалдық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жағдайына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әсер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етеді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сенімділігін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арттырады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шығармашылық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қабілетін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дамытады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сабағында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қолданылатын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рөлдік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диалогтық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тапсырмалар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тілдік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жарыстар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коммуникативтік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дағдыларын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қалыптастырады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3"/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 xml:space="preserve">3.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түрлері</w:t>
      </w:r>
      <w:proofErr w:type="spellEnd"/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сабақтарында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бірнеше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бағытта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болады</w:t>
      </w:r>
      <w:proofErr w:type="spellEnd"/>
      <w:r w:rsidRPr="00AB7C40">
        <w:rPr>
          <w:sz w:val="28"/>
          <w:szCs w:val="28"/>
        </w:rPr>
        <w:t>:</w:t>
      </w:r>
    </w:p>
    <w:p w:rsidR="00AB7C40" w:rsidRPr="00AB7C40" w:rsidRDefault="00AB7C40" w:rsidP="00AB7C40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rStyle w:val="a3"/>
          <w:sz w:val="28"/>
          <w:szCs w:val="28"/>
        </w:rPr>
        <w:t>Лексикалық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жаңа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сөздерді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меңгеру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бекіту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rStyle w:val="a3"/>
          <w:sz w:val="28"/>
          <w:szCs w:val="28"/>
        </w:rPr>
        <w:t>Грамматикалық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грамматикалық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құрылымдарды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тәжірибеде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rStyle w:val="a3"/>
          <w:sz w:val="28"/>
          <w:szCs w:val="28"/>
        </w:rPr>
        <w:t>Фонетикалық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дұрыс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дыбыстауды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қалыптастыру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rStyle w:val="a3"/>
          <w:sz w:val="28"/>
          <w:szCs w:val="28"/>
        </w:rPr>
        <w:t>Рөлдік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сөйлеу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дағдыларын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дамыту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rStyle w:val="a3"/>
          <w:sz w:val="28"/>
          <w:szCs w:val="28"/>
        </w:rPr>
        <w:t>Цифрлық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интерактивті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– онлайн </w:t>
      </w:r>
      <w:proofErr w:type="spellStart"/>
      <w:r w:rsidRPr="00AB7C40">
        <w:rPr>
          <w:sz w:val="28"/>
          <w:szCs w:val="28"/>
        </w:rPr>
        <w:t>платформалар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арқылы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білімді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тексеру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бекіту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Цифрлық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қызығушылығын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арттырып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қана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қоймай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жедел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кері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байланыс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алуға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мүмкіндік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береді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Сонымен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қатар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оқыту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процесін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саралауға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яғни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деңгейіне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сай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тапсырма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беруге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жағдай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жасайды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3"/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 xml:space="preserve">4.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тиімділігі</w:t>
      </w:r>
      <w:proofErr w:type="spellEnd"/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жүйелі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>:</w:t>
      </w:r>
    </w:p>
    <w:p w:rsidR="00AB7C40" w:rsidRPr="00AB7C40" w:rsidRDefault="00AB7C40" w:rsidP="00AB7C40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мотивациясын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арттырады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Сабаққа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қатысуын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қамтамасыз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етеді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Коммуникативтік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құзыреттілікті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дамытады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Білімді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ұзақ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мерзімге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есте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сақтауға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көмектеседі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Топтық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жұмыс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мәдениетін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қалыптастырады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Осылайша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сабақтарының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сапасын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бағытталған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заманауи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педагогикалық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құрал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болып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табылады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Олар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тұлғалық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дамуына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тілдік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ортада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еркін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әрекет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етуіне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нәтижесінің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жоғарылауына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ықпал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етеді</w:t>
      </w:r>
      <w:proofErr w:type="spellEnd"/>
      <w:r w:rsidRPr="00AB7C40">
        <w:rPr>
          <w:sz w:val="28"/>
          <w:szCs w:val="28"/>
        </w:rPr>
        <w:t>.</w:t>
      </w:r>
    </w:p>
    <w:p w:rsidR="00AB7C40" w:rsidRPr="00E13082" w:rsidRDefault="00AB7C40" w:rsidP="00AB7C40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Практикалық</w:t>
      </w:r>
      <w:proofErr w:type="spellEnd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бөлім</w:t>
      </w:r>
      <w:proofErr w:type="spellEnd"/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сабақтарында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үшін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оларды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мақсаты</w:t>
      </w:r>
      <w:proofErr w:type="spellEnd"/>
      <w:r w:rsidRPr="00AB7C40">
        <w:rPr>
          <w:sz w:val="28"/>
          <w:szCs w:val="28"/>
        </w:rPr>
        <w:t xml:space="preserve"> мен </w:t>
      </w:r>
      <w:proofErr w:type="spellStart"/>
      <w:r w:rsidRPr="00AB7C40">
        <w:rPr>
          <w:sz w:val="28"/>
          <w:szCs w:val="28"/>
        </w:rPr>
        <w:t>оқу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нәтижесіне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сай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жүйелі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түрде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жоспарлау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қажет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Практикалық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бөлімде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нақты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үлгілері</w:t>
      </w:r>
      <w:proofErr w:type="spellEnd"/>
      <w:r w:rsidRPr="00AB7C40">
        <w:rPr>
          <w:sz w:val="28"/>
          <w:szCs w:val="28"/>
        </w:rPr>
        <w:t xml:space="preserve"> мен </w:t>
      </w:r>
      <w:proofErr w:type="spellStart"/>
      <w:r w:rsidRPr="00AB7C40">
        <w:rPr>
          <w:sz w:val="28"/>
          <w:szCs w:val="28"/>
        </w:rPr>
        <w:t>ұйымдастыру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жолдары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қарастырылады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3"/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 xml:space="preserve">1. </w:t>
      </w:r>
      <w:proofErr w:type="spellStart"/>
      <w:r w:rsidRPr="00AB7C40">
        <w:rPr>
          <w:sz w:val="28"/>
          <w:szCs w:val="28"/>
        </w:rPr>
        <w:t>Сабақ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құрылымында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</w:p>
    <w:p w:rsidR="00AB7C40" w:rsidRPr="00AB7C40" w:rsidRDefault="00AB7C40" w:rsidP="00E13082">
      <w:pPr>
        <w:pStyle w:val="a4"/>
        <w:spacing w:before="0" w:beforeAutospacing="0" w:after="0" w:afterAutospacing="0"/>
        <w:rPr>
          <w:sz w:val="28"/>
          <w:szCs w:val="28"/>
        </w:rPr>
      </w:pPr>
      <w:r w:rsidRPr="00AB7C40">
        <w:rPr>
          <w:rStyle w:val="a3"/>
          <w:sz w:val="28"/>
          <w:szCs w:val="28"/>
        </w:rPr>
        <w:t xml:space="preserve">1-кезең. </w:t>
      </w:r>
      <w:proofErr w:type="spellStart"/>
      <w:r w:rsidRPr="00AB7C40">
        <w:rPr>
          <w:rStyle w:val="a3"/>
          <w:sz w:val="28"/>
          <w:szCs w:val="28"/>
        </w:rPr>
        <w:t>Қызығушылықты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ояту</w:t>
      </w:r>
      <w:proofErr w:type="spellEnd"/>
      <w:r w:rsidRPr="00AB7C40">
        <w:rPr>
          <w:sz w:val="28"/>
          <w:szCs w:val="28"/>
        </w:rPr>
        <w:br/>
      </w:r>
      <w:proofErr w:type="spellStart"/>
      <w:r w:rsidRPr="00AB7C40">
        <w:rPr>
          <w:sz w:val="28"/>
          <w:szCs w:val="28"/>
        </w:rPr>
        <w:t>Сабақтың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басында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қысқа</w:t>
      </w:r>
      <w:proofErr w:type="spellEnd"/>
      <w:r w:rsidRPr="00AB7C40">
        <w:rPr>
          <w:sz w:val="28"/>
          <w:szCs w:val="28"/>
        </w:rPr>
        <w:t xml:space="preserve"> онлайн-</w:t>
      </w:r>
      <w:proofErr w:type="spellStart"/>
      <w:r w:rsidRPr="00AB7C40">
        <w:rPr>
          <w:sz w:val="28"/>
          <w:szCs w:val="28"/>
        </w:rPr>
        <w:t>викториналар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немесе</w:t>
      </w:r>
      <w:proofErr w:type="spellEnd"/>
      <w:r w:rsidRPr="00AB7C40">
        <w:rPr>
          <w:sz w:val="28"/>
          <w:szCs w:val="28"/>
        </w:rPr>
        <w:t xml:space="preserve"> «</w:t>
      </w:r>
      <w:proofErr w:type="spellStart"/>
      <w:r w:rsidRPr="00AB7C40">
        <w:rPr>
          <w:sz w:val="28"/>
          <w:szCs w:val="28"/>
        </w:rPr>
        <w:t>Warm-up</w:t>
      </w:r>
      <w:proofErr w:type="spellEnd"/>
      <w:r w:rsidRPr="00AB7C40">
        <w:rPr>
          <w:sz w:val="28"/>
          <w:szCs w:val="28"/>
        </w:rPr>
        <w:t xml:space="preserve">» </w:t>
      </w:r>
      <w:proofErr w:type="spellStart"/>
      <w:r w:rsidRPr="00AB7C40">
        <w:rPr>
          <w:sz w:val="28"/>
          <w:szCs w:val="28"/>
        </w:rPr>
        <w:t>ойындары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өткізіледі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Мысалы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Kahoot</w:t>
      </w:r>
      <w:proofErr w:type="spellEnd"/>
      <w:r w:rsidRPr="00AB7C40">
        <w:rPr>
          <w:sz w:val="28"/>
          <w:szCs w:val="28"/>
        </w:rPr>
        <w:t xml:space="preserve">! </w:t>
      </w:r>
      <w:proofErr w:type="spellStart"/>
      <w:r w:rsidRPr="00AB7C40">
        <w:rPr>
          <w:sz w:val="28"/>
          <w:szCs w:val="28"/>
        </w:rPr>
        <w:t>платформасы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арқылы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өткен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тақырыпты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қайталау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назарын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шоғырландырып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сабаққа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қатысуына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ықпал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етеді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r w:rsidRPr="00AB7C40">
        <w:rPr>
          <w:rStyle w:val="a3"/>
          <w:sz w:val="28"/>
          <w:szCs w:val="28"/>
        </w:rPr>
        <w:t xml:space="preserve">2-кезең. </w:t>
      </w:r>
      <w:proofErr w:type="spellStart"/>
      <w:r w:rsidRPr="00AB7C40">
        <w:rPr>
          <w:rStyle w:val="a3"/>
          <w:sz w:val="28"/>
          <w:szCs w:val="28"/>
        </w:rPr>
        <w:t>Жаңа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материалды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меңгеру</w:t>
      </w:r>
      <w:proofErr w:type="spellEnd"/>
      <w:r w:rsidRPr="00AB7C40">
        <w:rPr>
          <w:sz w:val="28"/>
          <w:szCs w:val="28"/>
        </w:rPr>
        <w:br/>
      </w:r>
      <w:proofErr w:type="spellStart"/>
      <w:r w:rsidRPr="00AB7C40">
        <w:rPr>
          <w:sz w:val="28"/>
          <w:szCs w:val="28"/>
        </w:rPr>
        <w:t>Жаңа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сөздерді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үйретуде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карточкалық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сәйкестендіру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тапсырмалары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сөздік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жарыстар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ұйымдастырылады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Quizlet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платформасы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жаңа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лексиканы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есте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сақтауға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r w:rsidRPr="00AB7C40">
        <w:rPr>
          <w:rStyle w:val="a3"/>
          <w:sz w:val="28"/>
          <w:szCs w:val="28"/>
        </w:rPr>
        <w:t xml:space="preserve">3-кезең. </w:t>
      </w:r>
      <w:proofErr w:type="spellStart"/>
      <w:r w:rsidRPr="00AB7C40">
        <w:rPr>
          <w:rStyle w:val="a3"/>
          <w:sz w:val="28"/>
          <w:szCs w:val="28"/>
        </w:rPr>
        <w:t>Бекіту</w:t>
      </w:r>
      <w:proofErr w:type="spellEnd"/>
      <w:r w:rsidRPr="00AB7C40">
        <w:rPr>
          <w:sz w:val="28"/>
          <w:szCs w:val="28"/>
        </w:rPr>
        <w:br/>
      </w:r>
      <w:proofErr w:type="spellStart"/>
      <w:r w:rsidRPr="00AB7C40">
        <w:rPr>
          <w:sz w:val="28"/>
          <w:szCs w:val="28"/>
        </w:rPr>
        <w:t>Грамматикалық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құрылымдарды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бекіту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үшін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жаттығулар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топтық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жарыстар</w:t>
      </w:r>
      <w:proofErr w:type="spellEnd"/>
      <w:r w:rsidRPr="00AB7C40">
        <w:rPr>
          <w:sz w:val="28"/>
          <w:szCs w:val="28"/>
        </w:rPr>
        <w:t>, «</w:t>
      </w:r>
      <w:proofErr w:type="spellStart"/>
      <w:r w:rsidRPr="00AB7C40">
        <w:rPr>
          <w:sz w:val="28"/>
          <w:szCs w:val="28"/>
        </w:rPr>
        <w:t>Find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someone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who</w:t>
      </w:r>
      <w:proofErr w:type="spellEnd"/>
      <w:r w:rsidRPr="00AB7C40">
        <w:rPr>
          <w:sz w:val="28"/>
          <w:szCs w:val="28"/>
        </w:rPr>
        <w:t>…», «</w:t>
      </w:r>
      <w:proofErr w:type="spellStart"/>
      <w:r w:rsidRPr="00AB7C40">
        <w:rPr>
          <w:sz w:val="28"/>
          <w:szCs w:val="28"/>
        </w:rPr>
        <w:t>Role-play</w:t>
      </w:r>
      <w:proofErr w:type="spellEnd"/>
      <w:r w:rsidRPr="00AB7C40">
        <w:rPr>
          <w:sz w:val="28"/>
          <w:szCs w:val="28"/>
        </w:rPr>
        <w:t xml:space="preserve">» </w:t>
      </w:r>
      <w:proofErr w:type="spellStart"/>
      <w:r w:rsidRPr="00AB7C40">
        <w:rPr>
          <w:sz w:val="28"/>
          <w:szCs w:val="28"/>
        </w:rPr>
        <w:t>сияқты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өткізіледі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Wordwall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арқылы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түрлі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форматтағы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тапсырмалар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жасауға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болады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r w:rsidRPr="00AB7C40">
        <w:rPr>
          <w:rStyle w:val="a3"/>
          <w:sz w:val="28"/>
          <w:szCs w:val="28"/>
        </w:rPr>
        <w:t xml:space="preserve">4-кезең. </w:t>
      </w:r>
      <w:proofErr w:type="spellStart"/>
      <w:r w:rsidRPr="00AB7C40">
        <w:rPr>
          <w:rStyle w:val="a3"/>
          <w:sz w:val="28"/>
          <w:szCs w:val="28"/>
        </w:rPr>
        <w:t>Қорытынды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және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кері</w:t>
      </w:r>
      <w:proofErr w:type="spellEnd"/>
      <w:r w:rsidRPr="00AB7C40">
        <w:rPr>
          <w:rStyle w:val="a3"/>
          <w:sz w:val="28"/>
          <w:szCs w:val="28"/>
        </w:rPr>
        <w:t xml:space="preserve"> </w:t>
      </w:r>
      <w:proofErr w:type="spellStart"/>
      <w:r w:rsidRPr="00AB7C40">
        <w:rPr>
          <w:rStyle w:val="a3"/>
          <w:sz w:val="28"/>
          <w:szCs w:val="28"/>
        </w:rPr>
        <w:t>байланыс</w:t>
      </w:r>
      <w:proofErr w:type="spellEnd"/>
      <w:r w:rsidRPr="00AB7C40">
        <w:rPr>
          <w:sz w:val="28"/>
          <w:szCs w:val="28"/>
        </w:rPr>
        <w:br/>
      </w:r>
      <w:proofErr w:type="spellStart"/>
      <w:r w:rsidRPr="00AB7C40">
        <w:rPr>
          <w:sz w:val="28"/>
          <w:szCs w:val="28"/>
        </w:rPr>
        <w:t>Сабақ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соңында</w:t>
      </w:r>
      <w:proofErr w:type="spellEnd"/>
      <w:r w:rsidRPr="00AB7C40">
        <w:rPr>
          <w:sz w:val="28"/>
          <w:szCs w:val="28"/>
        </w:rPr>
        <w:t xml:space="preserve"> «</w:t>
      </w:r>
      <w:proofErr w:type="spellStart"/>
      <w:r w:rsidRPr="00AB7C40">
        <w:rPr>
          <w:sz w:val="28"/>
          <w:szCs w:val="28"/>
        </w:rPr>
        <w:t>Reflection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game</w:t>
      </w:r>
      <w:proofErr w:type="spellEnd"/>
      <w:r w:rsidRPr="00AB7C40">
        <w:rPr>
          <w:sz w:val="28"/>
          <w:szCs w:val="28"/>
        </w:rPr>
        <w:t>», «</w:t>
      </w:r>
      <w:proofErr w:type="spellStart"/>
      <w:r w:rsidRPr="00AB7C40">
        <w:rPr>
          <w:sz w:val="28"/>
          <w:szCs w:val="28"/>
        </w:rPr>
        <w:t>True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or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False</w:t>
      </w:r>
      <w:proofErr w:type="spellEnd"/>
      <w:r w:rsidRPr="00AB7C40">
        <w:rPr>
          <w:sz w:val="28"/>
          <w:szCs w:val="28"/>
        </w:rPr>
        <w:t>», «</w:t>
      </w:r>
      <w:proofErr w:type="spellStart"/>
      <w:r w:rsidRPr="00AB7C40">
        <w:rPr>
          <w:sz w:val="28"/>
          <w:szCs w:val="28"/>
        </w:rPr>
        <w:t>Exit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ticket</w:t>
      </w:r>
      <w:proofErr w:type="spellEnd"/>
      <w:r w:rsidRPr="00AB7C40">
        <w:rPr>
          <w:sz w:val="28"/>
          <w:szCs w:val="28"/>
        </w:rPr>
        <w:t xml:space="preserve">» </w:t>
      </w:r>
      <w:proofErr w:type="spellStart"/>
      <w:r w:rsidRPr="00AB7C40">
        <w:rPr>
          <w:sz w:val="28"/>
          <w:szCs w:val="28"/>
        </w:rPr>
        <w:t>форматындағы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қысқа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элементтері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арқылы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түсіну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деңгейі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анықталады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AB7C40">
      <w:pPr>
        <w:pStyle w:val="3"/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 xml:space="preserve">2. </w:t>
      </w:r>
      <w:proofErr w:type="spellStart"/>
      <w:r w:rsidRPr="00AB7C40">
        <w:rPr>
          <w:sz w:val="28"/>
          <w:szCs w:val="28"/>
        </w:rPr>
        <w:t>Практикалық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жұмыс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нәтижелері</w:t>
      </w:r>
      <w:proofErr w:type="spellEnd"/>
    </w:p>
    <w:p w:rsidR="00AB7C40" w:rsidRPr="00AB7C40" w:rsidRDefault="00AB7C40" w:rsidP="00AB7C4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жүйелі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барысында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келесі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нәтижелер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байқалды</w:t>
      </w:r>
      <w:proofErr w:type="spellEnd"/>
      <w:r w:rsidRPr="00AB7C40">
        <w:rPr>
          <w:sz w:val="28"/>
          <w:szCs w:val="28"/>
        </w:rPr>
        <w:t>:</w:t>
      </w:r>
    </w:p>
    <w:p w:rsidR="00AB7C40" w:rsidRPr="00AB7C40" w:rsidRDefault="00AB7C40" w:rsidP="00AB7C40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сабаққа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қатысу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белсенділігі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Сөздік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қорының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өсу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қарқыны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жылдамдады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Топтық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жұмыс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дағдылары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қалыптасты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өзіне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деген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сенімділігі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күшейді</w:t>
      </w:r>
      <w:proofErr w:type="spellEnd"/>
      <w:r w:rsidRPr="00AB7C40">
        <w:rPr>
          <w:sz w:val="28"/>
          <w:szCs w:val="28"/>
        </w:rPr>
        <w:t>;</w:t>
      </w:r>
    </w:p>
    <w:p w:rsidR="00AB7C40" w:rsidRPr="00AB7C40" w:rsidRDefault="00AB7C40" w:rsidP="00AB7C40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сапасының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көрсеткіштері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жақсарды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E13082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Бақылау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салыстырмалы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талдау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нәтижесінде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қолданылған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сыныптарда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жетістіктері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жоғары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деңгейде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болғаны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анықталды</w:t>
      </w:r>
      <w:proofErr w:type="spellEnd"/>
      <w:r w:rsidRPr="00AB7C40">
        <w:rPr>
          <w:sz w:val="28"/>
          <w:szCs w:val="28"/>
        </w:rPr>
        <w:t>.</w:t>
      </w:r>
    </w:p>
    <w:p w:rsidR="00AB7C40" w:rsidRPr="00E13082" w:rsidRDefault="00AB7C40" w:rsidP="00AB7C40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Қорытынды</w:t>
      </w:r>
      <w:proofErr w:type="spellEnd"/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сабақтарында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 xml:space="preserve"> – </w:t>
      </w:r>
      <w:proofErr w:type="spellStart"/>
      <w:r w:rsidRPr="00AB7C40">
        <w:rPr>
          <w:sz w:val="28"/>
          <w:szCs w:val="28"/>
        </w:rPr>
        <w:t>оқытудың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заманауи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тәсілі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Олар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оқушылардың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танымдық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белсенділігін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арттырып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коммуникативтік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құзыреттілігін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дамытуға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ықпал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етеді</w:t>
      </w:r>
      <w:proofErr w:type="spellEnd"/>
      <w:r w:rsidRPr="00AB7C40">
        <w:rPr>
          <w:sz w:val="28"/>
          <w:szCs w:val="28"/>
        </w:rPr>
        <w:t>.</w:t>
      </w:r>
    </w:p>
    <w:p w:rsidR="00AB7C40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процесін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қызықты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әрі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мазмұнды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етіп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оқушының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сабаққа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деген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көзқарасын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қалыптастырады</w:t>
      </w:r>
      <w:proofErr w:type="spellEnd"/>
      <w:r w:rsidRPr="00AB7C40">
        <w:rPr>
          <w:sz w:val="28"/>
          <w:szCs w:val="28"/>
        </w:rPr>
        <w:t xml:space="preserve">. </w:t>
      </w:r>
      <w:proofErr w:type="spellStart"/>
      <w:r w:rsidRPr="00AB7C40">
        <w:rPr>
          <w:sz w:val="28"/>
          <w:szCs w:val="28"/>
        </w:rPr>
        <w:t>Сонымен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қатар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цифрлық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беру </w:t>
      </w:r>
      <w:proofErr w:type="spellStart"/>
      <w:r w:rsidRPr="00AB7C40">
        <w:rPr>
          <w:sz w:val="28"/>
          <w:szCs w:val="28"/>
        </w:rPr>
        <w:t>ресурстарын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пайдалану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сапасын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арттыруға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оқу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мотивациясын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күшейтуге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оқу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нәтижелерін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жақсартуға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мүмкіндік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береді</w:t>
      </w:r>
      <w:proofErr w:type="spellEnd"/>
      <w:r w:rsidRPr="00AB7C40">
        <w:rPr>
          <w:sz w:val="28"/>
          <w:szCs w:val="28"/>
        </w:rPr>
        <w:t>.</w:t>
      </w:r>
    </w:p>
    <w:p w:rsidR="00E13082" w:rsidRPr="00AB7C40" w:rsidRDefault="00AB7C40" w:rsidP="00E130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Осылайша</w:t>
      </w:r>
      <w:proofErr w:type="spellEnd"/>
      <w:r w:rsidRPr="00AB7C40">
        <w:rPr>
          <w:sz w:val="28"/>
          <w:szCs w:val="28"/>
        </w:rPr>
        <w:t xml:space="preserve">, </w:t>
      </w:r>
      <w:proofErr w:type="spellStart"/>
      <w:r w:rsidRPr="00AB7C40">
        <w:rPr>
          <w:sz w:val="28"/>
          <w:szCs w:val="28"/>
        </w:rPr>
        <w:t>интерактивті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ойындарды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жүйелі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мақсатты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түрде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қолдану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ағылшын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тілі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сабақтарының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тиімділігін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арттырудың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маңызды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шарты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болып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табылады</w:t>
      </w:r>
      <w:proofErr w:type="spellEnd"/>
      <w:r w:rsidRPr="00AB7C40">
        <w:rPr>
          <w:sz w:val="28"/>
          <w:szCs w:val="28"/>
        </w:rPr>
        <w:t>.</w:t>
      </w:r>
    </w:p>
    <w:p w:rsidR="00AB7C40" w:rsidRPr="00E13082" w:rsidRDefault="00AB7C40" w:rsidP="00AB7C40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Пайдаланған</w:t>
      </w:r>
      <w:proofErr w:type="spellEnd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әдебиеттер</w:t>
      </w:r>
      <w:proofErr w:type="spellEnd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E13082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тізімі</w:t>
      </w:r>
      <w:proofErr w:type="spellEnd"/>
    </w:p>
    <w:p w:rsidR="00AB7C40" w:rsidRPr="00AB7C40" w:rsidRDefault="00AB7C40" w:rsidP="00AB7C40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B7C40">
        <w:rPr>
          <w:sz w:val="28"/>
          <w:szCs w:val="28"/>
        </w:rPr>
        <w:t>Қазақстан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Республикасы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және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ғылым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министрлігі</w:t>
      </w:r>
      <w:proofErr w:type="spellEnd"/>
      <w:r w:rsidRPr="00AB7C40">
        <w:rPr>
          <w:sz w:val="28"/>
          <w:szCs w:val="28"/>
        </w:rPr>
        <w:t xml:space="preserve">. Орта </w:t>
      </w:r>
      <w:proofErr w:type="spellStart"/>
      <w:r w:rsidRPr="00AB7C40">
        <w:rPr>
          <w:sz w:val="28"/>
          <w:szCs w:val="28"/>
        </w:rPr>
        <w:t>білім</w:t>
      </w:r>
      <w:proofErr w:type="spellEnd"/>
      <w:r w:rsidRPr="00AB7C40">
        <w:rPr>
          <w:sz w:val="28"/>
          <w:szCs w:val="28"/>
        </w:rPr>
        <w:t xml:space="preserve"> беру </w:t>
      </w:r>
      <w:proofErr w:type="spellStart"/>
      <w:r w:rsidRPr="00AB7C40">
        <w:rPr>
          <w:sz w:val="28"/>
          <w:szCs w:val="28"/>
        </w:rPr>
        <w:t>мазмұнын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жаңарту</w:t>
      </w:r>
      <w:proofErr w:type="spellEnd"/>
      <w:r w:rsidRPr="00AB7C40">
        <w:rPr>
          <w:sz w:val="28"/>
          <w:szCs w:val="28"/>
        </w:rPr>
        <w:t xml:space="preserve"> </w:t>
      </w:r>
      <w:proofErr w:type="spellStart"/>
      <w:r w:rsidRPr="00AB7C40">
        <w:rPr>
          <w:sz w:val="28"/>
          <w:szCs w:val="28"/>
        </w:rPr>
        <w:t>бағдарламасы</w:t>
      </w:r>
      <w:proofErr w:type="spellEnd"/>
      <w:r w:rsidRPr="00AB7C40">
        <w:rPr>
          <w:sz w:val="28"/>
          <w:szCs w:val="28"/>
        </w:rPr>
        <w:t>. – Астана, 2020.</w:t>
      </w:r>
    </w:p>
    <w:p w:rsidR="00AB7C40" w:rsidRPr="00AB7C40" w:rsidRDefault="00AB7C40" w:rsidP="00AB7C40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>Беспалько В.П. Слагаемые педагогической технологии. – Москва, 1989.</w:t>
      </w:r>
    </w:p>
    <w:p w:rsidR="00AB7C40" w:rsidRPr="00AB7C40" w:rsidRDefault="00AB7C40" w:rsidP="00AB7C40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 xml:space="preserve">Выготский Л.С. </w:t>
      </w:r>
      <w:bookmarkStart w:id="0" w:name="_GoBack"/>
      <w:bookmarkEnd w:id="0"/>
      <w:r w:rsidRPr="00AB7C40">
        <w:rPr>
          <w:sz w:val="28"/>
          <w:szCs w:val="28"/>
        </w:rPr>
        <w:t>Психология развития ребенка. – Москва, 1984.</w:t>
      </w:r>
    </w:p>
    <w:p w:rsidR="00AB7C40" w:rsidRPr="00AB7C40" w:rsidRDefault="00AB7C40" w:rsidP="00AB7C40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B7C40">
        <w:rPr>
          <w:sz w:val="28"/>
          <w:szCs w:val="28"/>
        </w:rPr>
        <w:t>Пассов Е.И. Коммуникативный метод обучения иноязычному говорению. – Москва, 1991.</w:t>
      </w:r>
    </w:p>
    <w:p w:rsidR="00AB7C40" w:rsidRPr="00AB7C40" w:rsidRDefault="00AB7C40" w:rsidP="00AB7C40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AB7C40">
        <w:rPr>
          <w:sz w:val="28"/>
          <w:szCs w:val="28"/>
          <w:lang w:val="en-US"/>
        </w:rPr>
        <w:t>Scrivener J. Learning Teaching. – Oxford: Macmillan, 2011.</w:t>
      </w:r>
    </w:p>
    <w:p w:rsidR="00AB7C40" w:rsidRPr="00AB7C40" w:rsidRDefault="00AB7C40" w:rsidP="00AB7C40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AB7C40">
        <w:rPr>
          <w:sz w:val="28"/>
          <w:szCs w:val="28"/>
          <w:lang w:val="en-US"/>
        </w:rPr>
        <w:t>Harmer J. How to Teach English. – Harlow: Pearson Education Limited, 2007.</w:t>
      </w:r>
    </w:p>
    <w:p w:rsidR="00AB7C40" w:rsidRPr="00AB7C40" w:rsidRDefault="00AB7C40" w:rsidP="00AB7C40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AB7C40">
        <w:rPr>
          <w:sz w:val="28"/>
          <w:szCs w:val="28"/>
          <w:lang w:val="en-US"/>
        </w:rPr>
        <w:t>Dörnyei</w:t>
      </w:r>
      <w:proofErr w:type="spellEnd"/>
      <w:r w:rsidRPr="00AB7C40">
        <w:rPr>
          <w:sz w:val="28"/>
          <w:szCs w:val="28"/>
          <w:lang w:val="en-US"/>
        </w:rPr>
        <w:t xml:space="preserve"> Z. Motivational Strategies in the Language Classroom. – Cambridge: Cambridge University Press, 2001.</w:t>
      </w:r>
    </w:p>
    <w:p w:rsidR="00CA142B" w:rsidRPr="00AB7C40" w:rsidRDefault="00CA142B" w:rsidP="00AB7C40">
      <w:pPr>
        <w:rPr>
          <w:rFonts w:cs="Times New Roman"/>
          <w:szCs w:val="28"/>
          <w:lang w:val="en-US"/>
        </w:rPr>
      </w:pPr>
    </w:p>
    <w:sectPr w:rsidR="00CA142B" w:rsidRPr="00AB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3F6"/>
    <w:multiLevelType w:val="multilevel"/>
    <w:tmpl w:val="C9B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3B3"/>
    <w:multiLevelType w:val="multilevel"/>
    <w:tmpl w:val="9A9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40A5F"/>
    <w:multiLevelType w:val="multilevel"/>
    <w:tmpl w:val="35CA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B00C6"/>
    <w:multiLevelType w:val="multilevel"/>
    <w:tmpl w:val="9138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00AE8"/>
    <w:multiLevelType w:val="multilevel"/>
    <w:tmpl w:val="0DC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65381"/>
    <w:multiLevelType w:val="multilevel"/>
    <w:tmpl w:val="875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0"/>
    <w:rsid w:val="00AB7C40"/>
    <w:rsid w:val="00CA142B"/>
    <w:rsid w:val="00E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E68E"/>
  <w15:chartTrackingRefBased/>
  <w15:docId w15:val="{DF3FD2C3-2043-4EA3-95D8-E1E9C43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7C4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C40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B7C40"/>
    <w:rPr>
      <w:b/>
      <w:bCs/>
    </w:rPr>
  </w:style>
  <w:style w:type="paragraph" w:styleId="a4">
    <w:name w:val="Normal (Web)"/>
    <w:basedOn w:val="a"/>
    <w:uiPriority w:val="99"/>
    <w:unhideWhenUsed/>
    <w:rsid w:val="00AB7C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C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2026-03-01T10:03:00Z</dcterms:created>
  <dcterms:modified xsi:type="dcterms:W3CDTF">2026-03-01T10:15:00Z</dcterms:modified>
</cp:coreProperties>
</file>