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2D303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63" w:firstLineChars="275"/>
        <w:jc w:val="center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Приближенное интегрирование дифференциальных уравнений</w:t>
      </w:r>
    </w:p>
    <w:p w14:paraId="73BE940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14:paraId="6206DE5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lang w:val="kk-KZ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kk-KZ"/>
        </w:rPr>
        <w:t>Бакашева А.Х.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>, магистр автоматизации и управления</w:t>
      </w:r>
      <w:bookmarkStart w:id="0" w:name="_GoBack"/>
      <w:bookmarkEnd w:id="0"/>
    </w:p>
    <w:p w14:paraId="15ED6104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Дифференциальные уравнения являются важным инструментом для математического описания процессов в физике, химии, биологии, экономике и многих других науках. Однако аналитическое решение таких уравнений возможно далеко не всегда. В таких случаях прибегают к приближённым численным методам интегрирования.</w:t>
      </w:r>
    </w:p>
    <w:p w14:paraId="4AC2828E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Основные численные методы</w:t>
      </w:r>
    </w:p>
    <w:p w14:paraId="161EF27B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Существуют несколько основных методов приближённого решения обыкновенных дифференциальных уравнений (ОДУ):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1. Метод Эйлера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Метод Эйлера занимает ключевую позицию в теории численных методов интегрирования обыкновенных дифференциальных уравнений. Построение численного решения по методу Эйлера реализуется с помощью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kk-KZ"/>
        </w:rPr>
        <w:t>расчётной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формулы [1]:</w:t>
      </w:r>
    </w:p>
    <w:p w14:paraId="36C3A037">
      <w:pPr>
        <w:pStyle w:val="3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190750" cy="238125"/>
            <wp:effectExtent l="0" t="0" r="3810" b="4445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(1)</w:t>
      </w:r>
    </w:p>
    <w:p w14:paraId="08AE834A">
      <w:pPr>
        <w:pStyle w:val="3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kk-KZ"/>
        </w:rPr>
        <w:t>Расчёт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ошибки метода Эйлера происходит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kk-KZ"/>
        </w:rPr>
        <w:t>путём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разложения функции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61975" cy="200025"/>
            <wp:effectExtent l="0" t="0" r="1905" b="13335"/>
            <wp:docPr id="3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в ряд Тейлора. В окрестности начальной точки имеем [1]:</w:t>
      </w:r>
    </w:p>
    <w:p w14:paraId="39DCB1C9">
      <w:pPr>
        <w:pStyle w:val="3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609975" cy="419100"/>
            <wp:effectExtent l="0" t="0" r="1905" b="6985"/>
            <wp:docPr id="6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CD1E70">
      <w:pPr>
        <w:pStyle w:val="3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При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81000" cy="228600"/>
            <wp:effectExtent l="0" t="0" r="0" b="0"/>
            <wp:docPr id="4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:</w:t>
      </w:r>
    </w:p>
    <w:p w14:paraId="74E1D8F3">
      <w:pPr>
        <w:pStyle w:val="3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914900" cy="419100"/>
            <wp:effectExtent l="0" t="0" r="7620" b="6985"/>
            <wp:docPr id="5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</w:t>
      </w:r>
    </w:p>
    <w:p w14:paraId="6D852297">
      <w:pPr>
        <w:pStyle w:val="3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firstLine="660" w:firstLineChars="275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или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057275" cy="228600"/>
            <wp:effectExtent l="0" t="0" r="9525" b="0"/>
            <wp:docPr id="1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где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171575" cy="419100"/>
            <wp:effectExtent l="0" t="0" r="1905" b="6985"/>
            <wp:docPr id="7" name="Изображение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остаточный член,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95325" cy="228600"/>
            <wp:effectExtent l="0" t="0" r="5715" b="0"/>
            <wp:docPr id="8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характеризующий локальную (шаговую) ошибку метода Эйлера, т.е. ошибку, совершаемую на одном шаге. При многократном применении формулы происходит наложение ошибок и образуется глобальная ошибка. Локальная ошибка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3" name="Изображение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9" descr="IMG_2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метода Эйлера – это бесконечно малая величина от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80975" cy="200025"/>
            <wp:effectExtent l="0" t="0" r="1905" b="13335"/>
            <wp:docPr id="9" name="Изображение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10" descr="IMG_26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а глобальная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0" name="Изображение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– бесконечно малая от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23825" cy="180975"/>
            <wp:effectExtent l="0" t="0" r="13335" b="1905"/>
            <wp:docPr id="14" name="Изображение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2" descr="IMG_26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 Следовательно, метод Эйлера имеет глобальную ошибку на каждом шаге на единицу по порядку хуже, чем локальная погрешность.</w:t>
      </w:r>
    </w:p>
    <w:p w14:paraId="1D06B60E">
      <w:pPr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>Метод Рунге-Кутта</w:t>
      </w:r>
    </w:p>
    <w:p w14:paraId="42BF43AD">
      <w:pPr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firstLine="72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Метод Рунге-Кутта позволяет строить схемы различного порядка точности. Наиболее известной и широко используемой на практике является схема Рунге-Кутта четвертого порядка точности: </w:t>
      </w:r>
    </w:p>
    <w:p w14:paraId="1D39AA01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044" o:spt="75" type="#_x0000_t75" style="height:18pt;width:66pt;" o:ole="t" filled="f" o:preferrelative="t" stroked="f" coordsize="21600,21600">
            <v:path/>
            <v:fill on="f" alignshape="1" focussize="0,0"/>
            <v:stroke on="f"/>
            <v:imagedata r:id="rId18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25" r:id="rId1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0A28EE50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position w:val="-28"/>
          <w:sz w:val="24"/>
          <w:szCs w:val="24"/>
        </w:rPr>
        <w:object>
          <v:shape id="_x0000_i1045" o:spt="75" type="#_x0000_t75" style="height:34pt;width:121.95pt;" o:ole="t" filled="f" o:preferrelative="t" stroked="f" coordsize="21600,21600">
            <v:path/>
            <v:fill on="f" alignshape="1" focussize="0,0"/>
            <v:stroke on="f"/>
            <v:imagedata r:id="rId20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26" r:id="rId1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4E0AEB2C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position w:val="-28"/>
          <w:sz w:val="24"/>
          <w:szCs w:val="24"/>
        </w:rPr>
        <w:object>
          <v:shape id="_x0000_i1046" o:spt="75" type="#_x0000_t75" style="height:34pt;width:123pt;" o:ole="t" filled="f" o:preferrelative="t" stroked="f" coordsize="21600,21600">
            <v:path/>
            <v:fill on="f" alignshape="1" focussize="0,0"/>
            <v:stroke on="f"/>
            <v:imagedata r:id="rId22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27" r:id="rId2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47C12A77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047" o:spt="75" type="#_x0000_t75" style="height:18pt;width:110pt;" o:ole="t" filled="f" o:preferrelative="t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28" r:id="rId2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7B8B6227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position w:val="-24"/>
          <w:sz w:val="24"/>
          <w:szCs w:val="24"/>
        </w:rPr>
        <w:object>
          <v:shape id="_x0000_i1048" o:spt="75" type="#_x0000_t75" style="height:31pt;width:161pt;" o:ole="t" filled="f" o:preferrelative="t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3" ShapeID="_x0000_i1048" DrawAspect="Content" ObjectID="_1468075729" r:id="rId2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. </w:t>
      </w:r>
    </w:p>
    <w:p w14:paraId="252A55E6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Численный метод Эйлера </w:t>
      </w:r>
    </w:p>
    <w:p w14:paraId="0091188B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049" o:spt="75" type="#_x0000_t75" style="height:18pt;width:107pt;" o:ole="t" filled="f" o:preferrelative="t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3" ShapeID="_x0000_i1049" DrawAspect="Content" ObjectID="_1468075730" r:id="rId2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19814CF6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является частным вариантом метода Рунге-Кутта первого порядка точности. </w:t>
      </w:r>
    </w:p>
    <w:p w14:paraId="5DCE3E87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Метод Рунге-Кутта легко обобщается на системы уравнений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>путём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формальной замены скалярных величин </w:t>
      </w:r>
      <w:r>
        <w:rPr>
          <w:rFonts w:hint="default" w:ascii="Times New Roman" w:hAnsi="Times New Roman" w:cs="Times New Roman"/>
          <w:color w:val="auto"/>
          <w:position w:val="-10"/>
          <w:sz w:val="24"/>
          <w:szCs w:val="24"/>
        </w:rPr>
        <w:object>
          <v:shape id="_x0000_i1050" o:spt="75" type="#_x0000_t75" style="height:17pt;width:47pt;" o:ole="t" filled="f" o:preferrelative="t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050" DrawAspect="Content" ObjectID="_1468075731" r:id="rId2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на векторы </w:t>
      </w:r>
      <w:r>
        <w:rPr>
          <w:rFonts w:hint="default" w:ascii="Times New Roman" w:hAnsi="Times New Roman" w:cs="Times New Roman"/>
          <w:color w:val="auto"/>
          <w:position w:val="-10"/>
          <w:sz w:val="24"/>
          <w:szCs w:val="24"/>
        </w:rPr>
        <w:object>
          <v:shape id="_x0000_i1051" o:spt="75" type="#_x0000_t75" style="height:17pt;width:41pt;" o:ole="t" filled="f" o:preferrelative="t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051" DrawAspect="Content" ObjectID="_1468075732" r:id="rId3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. Для системы уравнений </w:t>
      </w:r>
    </w:p>
    <w:p w14:paraId="572402A0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position w:val="-24"/>
          <w:sz w:val="24"/>
          <w:szCs w:val="24"/>
        </w:rPr>
        <w:object>
          <v:shape id="_x0000_i1052" o:spt="75" type="#_x0000_t75" style="height:31pt;width:282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3" ShapeID="_x0000_i1052" DrawAspect="Content" ObjectID="_1468075733" r:id="rId3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14:paraId="0FD0B7E7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>расчётные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формулы имеют вид: </w:t>
      </w:r>
    </w:p>
    <w:p w14:paraId="6396E35B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053" o:spt="75" type="#_x0000_t75" style="height:18pt;width:67.95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3" ShapeID="_x0000_i1053" DrawAspect="Content" ObjectID="_1468075734" r:id="rId3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60853694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position w:val="-28"/>
          <w:sz w:val="24"/>
          <w:szCs w:val="24"/>
        </w:rPr>
        <w:object>
          <v:shape id="_x0000_i1054" o:spt="75" type="#_x0000_t75" style="height:34pt;width:127pt;" o:ole="t" filled="f" o:preferrelative="t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054" DrawAspect="Content" ObjectID="_1468075735" r:id="rId3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41A96DD9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position w:val="-28"/>
          <w:sz w:val="24"/>
          <w:szCs w:val="24"/>
        </w:rPr>
        <w:object>
          <v:shape id="_x0000_i1055" o:spt="75" type="#_x0000_t75" style="height:34pt;width:128pt;" o:ole="t" filled="f" o:preferrelative="t" stroked="f" coordsize="21600,21600">
            <v:path/>
            <v:fill on="f" alignshape="1" focussize="0,0"/>
            <v:stroke on="f"/>
            <v:imagedata r:id="rId40" grayscale="f" bilevel="f" o:title=""/>
            <o:lock v:ext="edit" aspectratio="t"/>
            <w10:wrap type="none"/>
            <w10:anchorlock/>
          </v:shape>
          <o:OLEObject Type="Embed" ProgID="Equation.3" ShapeID="_x0000_i1055" DrawAspect="Content" ObjectID="_1468075736" r:id="rId3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36D4F379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056" o:spt="75" type="#_x0000_t75" style="height:18pt;width:116pt;" o:ole="t" filled="f" o:preferrelative="t" stroked="f" coordsize="21600,21600">
            <v:path/>
            <v:fill on="f" alignshape="1" focussize="0,0"/>
            <v:stroke on="f"/>
            <v:imagedata r:id="rId42" grayscale="f" bilevel="f" o:title=""/>
            <o:lock v:ext="edit" aspectratio="t"/>
            <w10:wrap type="none"/>
            <w10:anchorlock/>
          </v:shape>
          <o:OLEObject Type="Embed" ProgID="Equation.3" ShapeID="_x0000_i1056" DrawAspect="Content" ObjectID="_1468075737" r:id="rId4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4DA6927F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position w:val="-24"/>
          <w:sz w:val="24"/>
          <w:szCs w:val="24"/>
        </w:rPr>
        <w:object>
          <v:shape id="_x0000_i1057" o:spt="75" type="#_x0000_t75" style="height:31pt;width:177pt;" o:ole="t" filled="f" o:preferrelative="t" stroked="f" coordsize="21600,21600">
            <v:path/>
            <v:fill on="f" alignshape="1" focussize="0,0"/>
            <v:stroke on="f"/>
            <v:imagedata r:id="rId44" grayscale="f" bilevel="f" o:title=""/>
            <o:lock v:ext="edit" aspectratio="t"/>
            <w10:wrap type="none"/>
            <w10:anchorlock/>
          </v:shape>
          <o:OLEObject Type="Embed" ProgID="Equation.3" ShapeID="_x0000_i1057" DrawAspect="Content" ObjectID="_1468075738" r:id="rId4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14:paraId="7B956D5A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частности, для системы двух дифференциальных уравнений </w:t>
      </w:r>
    </w:p>
    <w:p w14:paraId="5C223899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position w:val="-56"/>
          <w:sz w:val="24"/>
          <w:szCs w:val="24"/>
        </w:rPr>
        <w:object>
          <v:shape id="_x0000_i1058" o:spt="75" type="#_x0000_t75" style="height:62pt;width:98pt;" o:ole="t" filled="f" o:preferrelative="t" stroked="f" coordsize="21600,21600">
            <v:path/>
            <v:fill on="f" alignshape="1" focussize="0,0"/>
            <v:stroke on="f"/>
            <v:imagedata r:id="rId46" grayscale="f" bilevel="f" o:title=""/>
            <o:lock v:ext="edit" aspectratio="t"/>
            <w10:wrap type="none"/>
            <w10:anchorlock/>
          </v:shape>
          <o:OLEObject Type="Embed" ProgID="Equation.3" ShapeID="_x0000_i1058" DrawAspect="Content" ObjectID="_1468075739" r:id="rId45">
            <o:LockedField>false</o:LockedField>
          </o:OLEObject>
        </w:object>
      </w:r>
    </w:p>
    <w:p w14:paraId="06F14C46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>развёрнутая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запись формул схемы Рунге-Кутта имеет вид: </w:t>
      </w:r>
    </w:p>
    <w:p w14:paraId="6E62F664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059" o:spt="75" type="#_x0000_t75" style="height:18pt;width:85pt;" o:ole="t" filled="f" o:preferrelative="t" stroked="f" coordsize="21600,21600">
            <v:path/>
            <v:fill on="f" alignshape="1" focussize="0,0"/>
            <v:stroke on="f"/>
            <v:imagedata r:id="rId48" grayscale="f" bilevel="f" o:title=""/>
            <o:lock v:ext="edit" aspectratio="t"/>
            <w10:wrap type="none"/>
            <w10:anchorlock/>
          </v:shape>
          <o:OLEObject Type="Embed" ProgID="Equation.3" ShapeID="_x0000_i1059" DrawAspect="Content" ObjectID="_1468075740" r:id="rId4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060" o:spt="75" type="#_x0000_t75" style="height:18pt;width:84pt;" o:ole="t" filled="f" o:preferrelative="t" stroked="f" coordsize="21600,21600">
            <v:path/>
            <v:fill on="f" alignshape="1" focussize="0,0"/>
            <v:stroke on="f"/>
            <v:imagedata r:id="rId50" grayscale="f" bilevel="f" o:title=""/>
            <o:lock v:ext="edit" aspectratio="t"/>
            <w10:wrap type="none"/>
            <w10:anchorlock/>
          </v:shape>
          <o:OLEObject Type="Embed" ProgID="Equation.3" ShapeID="_x0000_i1060" DrawAspect="Content" ObjectID="_1468075741" r:id="rId4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</w:t>
      </w:r>
    </w:p>
    <w:p w14:paraId="6A35442D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position w:val="-28"/>
          <w:sz w:val="24"/>
          <w:szCs w:val="24"/>
        </w:rPr>
        <w:object>
          <v:shape id="_x0000_i1061" o:spt="75" type="#_x0000_t75" style="height:34pt;width:174pt;" o:ole="t" filled="f" o:preferrelative="t" stroked="f" coordsize="21600,21600">
            <v:path/>
            <v:fill on="f" alignshape="1" focussize="0,0"/>
            <v:stroke on="f"/>
            <v:imagedata r:id="rId52" grayscale="f" bilevel="f" o:title=""/>
            <o:lock v:ext="edit" aspectratio="t"/>
            <w10:wrap type="none"/>
            <w10:anchorlock/>
          </v:shape>
          <o:OLEObject Type="Embed" ProgID="Equation.3" ShapeID="_x0000_i1061" DrawAspect="Content" ObjectID="_1468075742" r:id="rId5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position w:val="-28"/>
          <w:sz w:val="24"/>
          <w:szCs w:val="24"/>
        </w:rPr>
        <w:object>
          <v:shape id="_x0000_i1062" o:spt="75" type="#_x0000_t75" style="height:34pt;width:173pt;" o:ole="t" filled="f" o:preferrelative="t" stroked="f" coordsize="21600,21600">
            <v:path/>
            <v:fill on="f" alignshape="1" focussize="0,0"/>
            <v:stroke on="f"/>
            <v:imagedata r:id="rId54" grayscale="f" bilevel="f" o:title=""/>
            <o:lock v:ext="edit" aspectratio="t"/>
            <w10:wrap type="none"/>
            <w10:anchorlock/>
          </v:shape>
          <o:OLEObject Type="Embed" ProgID="Equation.3" ShapeID="_x0000_i1062" DrawAspect="Content" ObjectID="_1468075743" r:id="rId5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</w:t>
      </w:r>
    </w:p>
    <w:p w14:paraId="2056FD5B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position w:val="-28"/>
          <w:sz w:val="24"/>
          <w:szCs w:val="24"/>
        </w:rPr>
        <w:object>
          <v:shape id="_x0000_i1063" o:spt="75" type="#_x0000_t75" style="height:34pt;width:175.95pt;" o:ole="t" filled="f" o:preferrelative="t" stroked="f" coordsize="21600,21600">
            <v:path/>
            <v:fill on="f" alignshape="1" focussize="0,0"/>
            <v:stroke on="f"/>
            <v:imagedata r:id="rId56" grayscale="f" bilevel="f" o:title=""/>
            <o:lock v:ext="edit" aspectratio="t"/>
            <w10:wrap type="none"/>
            <w10:anchorlock/>
          </v:shape>
          <o:OLEObject Type="Embed" ProgID="Equation.3" ShapeID="_x0000_i1063" DrawAspect="Content" ObjectID="_1468075744" r:id="rId5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position w:val="-28"/>
          <w:sz w:val="24"/>
          <w:szCs w:val="24"/>
        </w:rPr>
        <w:object>
          <v:shape id="_x0000_i1064" o:spt="75" type="#_x0000_t75" style="height:34pt;width:175.95pt;" o:ole="t" filled="f" o:preferrelative="t" stroked="f" coordsize="21600,21600">
            <v:path/>
            <v:fill on="f" alignshape="1" focussize="0,0"/>
            <v:stroke on="f"/>
            <v:imagedata r:id="rId58" grayscale="f" bilevel="f" o:title=""/>
            <o:lock v:ext="edit" aspectratio="t"/>
            <w10:wrap type="none"/>
            <w10:anchorlock/>
          </v:shape>
          <o:OLEObject Type="Embed" ProgID="Equation.3" ShapeID="_x0000_i1064" DrawAspect="Content" ObjectID="_1468075745" r:id="rId5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</w:t>
      </w:r>
    </w:p>
    <w:p w14:paraId="214D801D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065" o:spt="75" type="#_x0000_t75" style="height:18pt;width:159pt;" o:ole="t" filled="f" o:preferrelative="t" stroked="f" coordsize="21600,21600">
            <v:path/>
            <v:fill on="f" alignshape="1" focussize="0,0"/>
            <v:stroke on="f"/>
            <v:imagedata r:id="rId60" grayscale="f" bilevel="f" o:title=""/>
            <o:lock v:ext="edit" aspectratio="t"/>
            <w10:wrap type="none"/>
            <w10:anchorlock/>
          </v:shape>
          <o:OLEObject Type="Embed" ProgID="Equation.3" ShapeID="_x0000_i1065" DrawAspect="Content" ObjectID="_1468075746" r:id="rId5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</w:rPr>
        <w:object>
          <v:shape id="_x0000_i1066" o:spt="75" type="#_x0000_t75" style="height:18pt;width:157.95pt;" o:ole="t" filled="f" o:preferrelative="t" stroked="f" coordsize="21600,21600">
            <v:path/>
            <v:fill on="f" alignshape="1" focussize="0,0"/>
            <v:stroke on="f"/>
            <v:imagedata r:id="rId62" grayscale="f" bilevel="f" o:title=""/>
            <o:lock v:ext="edit" aspectratio="t"/>
            <w10:wrap type="none"/>
            <w10:anchorlock/>
          </v:shape>
          <o:OLEObject Type="Embed" ProgID="Equation.3" ShapeID="_x0000_i1066" DrawAspect="Content" ObjectID="_1468075747" r:id="rId6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</w:t>
      </w:r>
    </w:p>
    <w:p w14:paraId="6C7AAD7E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position w:val="-24"/>
          <w:sz w:val="24"/>
          <w:szCs w:val="24"/>
        </w:rPr>
        <w:object>
          <v:shape id="_x0000_i1067" o:spt="75" type="#_x0000_t75" style="height:31pt;width:172pt;" o:ole="t" filled="f" o:preferrelative="t" stroked="f" coordsize="21600,21600">
            <v:path/>
            <v:fill on="f" alignshape="1" focussize="0,0"/>
            <v:stroke on="f"/>
            <v:imagedata r:id="rId64" grayscale="f" bilevel="f" o:title=""/>
            <o:lock v:ext="edit" aspectratio="t"/>
            <w10:wrap type="none"/>
            <w10:anchorlock/>
          </v:shape>
          <o:OLEObject Type="Embed" ProgID="Equation.3" ShapeID="_x0000_i1067" DrawAspect="Content" ObjectID="_1468075748" r:id="rId6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position w:val="-24"/>
          <w:sz w:val="24"/>
          <w:szCs w:val="24"/>
        </w:rPr>
        <w:object>
          <v:shape id="_x0000_i1068" o:spt="75" type="#_x0000_t75" style="height:31pt;width:168.95pt;" o:ole="t" filled="f" o:preferrelative="t" stroked="f" coordsize="21600,21600">
            <v:path/>
            <v:fill on="f" alignshape="1" focussize="0,0"/>
            <v:stroke on="f"/>
            <v:imagedata r:id="rId66" grayscale="f" bilevel="f" o:title=""/>
            <o:lock v:ext="edit" aspectratio="t"/>
            <w10:wrap type="none"/>
            <w10:anchorlock/>
          </v:shape>
          <o:OLEObject Type="Embed" ProgID="Equation.3" ShapeID="_x0000_i1068" DrawAspect="Content" ObjectID="_1468075749" r:id="rId65">
            <o:LockedField>false</o:LockedField>
          </o:OLEObject>
        </w:object>
      </w:r>
    </w:p>
    <w:p w14:paraId="1D0793AB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Здесь через </w:t>
      </w:r>
      <w:r>
        <w:rPr>
          <w:rFonts w:hint="default" w:ascii="Times New Roman" w:hAnsi="Times New Roman" w:cs="Times New Roman"/>
          <w:color w:val="auto"/>
          <w:position w:val="-10"/>
          <w:sz w:val="24"/>
          <w:szCs w:val="24"/>
        </w:rPr>
        <w:object>
          <v:shape id="_x0000_i1069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8" grayscale="f" bilevel="f" o:title=""/>
            <o:lock v:ext="edit" aspectratio="t"/>
            <w10:wrap type="none"/>
            <w10:anchorlock/>
          </v:shape>
          <o:OLEObject Type="Embed" ProgID="Equation.3" ShapeID="_x0000_i1069" DrawAspect="Content" ObjectID="_1468075750" r:id="rId6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обозначены приближенные сеточные функции, соответствующие функциям </w:t>
      </w:r>
      <w:r>
        <w:rPr>
          <w:rFonts w:hint="default" w:ascii="Times New Roman" w:hAnsi="Times New Roman" w:cs="Times New Roman"/>
          <w:color w:val="auto"/>
          <w:position w:val="-10"/>
          <w:sz w:val="24"/>
          <w:szCs w:val="24"/>
        </w:rPr>
        <w:object>
          <v:shape id="_x0000_i1070" o:spt="75" type="#_x0000_t75" style="height:17pt;width:41pt;" o:ole="t" filled="f" o:preferrelative="t" stroked="f" coordsize="21600,21600">
            <v:path/>
            <v:fill on="f" alignshape="1" focussize="0,0"/>
            <v:stroke on="f"/>
            <v:imagedata r:id="rId70" grayscale="f" bilevel="f" o:title=""/>
            <o:lock v:ext="edit" aspectratio="t"/>
            <w10:wrap type="none"/>
            <w10:anchorlock/>
          </v:shape>
          <o:OLEObject Type="Embed" ProgID="Equation.3" ShapeID="_x0000_i1070" DrawAspect="Content" ObjectID="_1468075751" r:id="rId6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соответственно. </w:t>
      </w:r>
    </w:p>
    <w:p w14:paraId="18040BF0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Шаг интегрирования в методах Эйлера и Рунге-Кутта следует выбирать достаточно малым, чтобы обеспечить устойчивость и требуемую точность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>расчёта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Как практически получить нужную точность?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Априорные оценки точности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для выбора шага </w:t>
      </w:r>
      <w:r>
        <w:rPr>
          <w:rFonts w:hint="default" w:ascii="Times New Roman" w:hAnsi="Times New Roman" w:cs="Times New Roman"/>
          <w:color w:val="auto"/>
          <w:position w:val="-6"/>
          <w:sz w:val="24"/>
          <w:szCs w:val="24"/>
        </w:rPr>
        <w:object>
          <v:shape id="_x0000_i1071" o:spt="75" type="#_x0000_t75" style="height:11pt;width:9pt;" o:ole="t" filled="f" o:preferrelative="t" stroked="f" coordsize="21600,21600">
            <v:path/>
            <v:fill on="f" alignshape="1" focussize="0,0"/>
            <v:stroke on="f"/>
            <v:imagedata r:id="rId72" grayscale="f" bilevel="f" o:title=""/>
            <o:lock v:ext="edit" aspectratio="t"/>
            <w10:wrap type="none"/>
            <w10:anchorlock/>
          </v:shape>
          <o:OLEObject Type="Embed" ProgID="Equation.3" ShapeID="_x0000_i1071" DrawAspect="Content" ObjectID="_1468075752" r:id="rId7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на деле не используются по следующим причинам. Во-первых, они чрезвычайно громоздки и включают производные, которые до начала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>расчёта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не известны, во-вторых, эти оценки являются мажорантными и могут во много раз превосходить фактическую ошибку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>расчёта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. Поэтому основным практическим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>приёмом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является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апостериорная оценка точности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. Для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>её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получения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>расчёт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проводят на двух сетках с шагом </w:t>
      </w:r>
      <w:r>
        <w:rPr>
          <w:rFonts w:hint="default" w:ascii="Times New Roman" w:hAnsi="Times New Roman" w:cs="Times New Roman"/>
          <w:color w:val="auto"/>
          <w:position w:val="-6"/>
          <w:sz w:val="24"/>
          <w:szCs w:val="24"/>
        </w:rPr>
        <w:object>
          <v:shape id="_x0000_i1072" o:spt="75" type="#_x0000_t75" style="height:11pt;width:9pt;" o:ole="t" filled="f" o:preferrelative="t" stroked="f" coordsize="21600,21600">
            <v:path/>
            <v:fill on="f" alignshape="1" focussize="0,0"/>
            <v:stroke on="f"/>
            <v:imagedata r:id="rId74" grayscale="f" bilevel="f" o:title=""/>
            <o:lock v:ext="edit" aspectratio="t"/>
            <w10:wrap type="none"/>
            <w10:anchorlock/>
          </v:shape>
          <o:OLEObject Type="Embed" ProgID="Equation.3" ShapeID="_x0000_i1072" DrawAspect="Content" ObjectID="_1468075753" r:id="rId7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и </w:t>
      </w:r>
      <w:r>
        <w:rPr>
          <w:rFonts w:hint="default" w:ascii="Times New Roman" w:hAnsi="Times New Roman" w:cs="Times New Roman"/>
          <w:color w:val="auto"/>
          <w:position w:val="-8"/>
          <w:sz w:val="24"/>
          <w:szCs w:val="24"/>
        </w:rPr>
        <w:object>
          <v:shape id="_x0000_i1073" o:spt="75" type="#_x0000_t75" style="height:15pt;width:42pt;" o:ole="t" filled="f" o:preferrelative="t" stroked="f" coordsize="21600,21600">
            <v:path/>
            <v:fill on="f" alignshape="1" focussize="0,0"/>
            <v:stroke on="f"/>
            <v:imagedata r:id="rId76" grayscale="f" bilevel="f" o:title=""/>
            <o:lock v:ext="edit" aspectratio="t"/>
            <w10:wrap type="none"/>
            <w10:anchorlock/>
          </v:shape>
          <o:OLEObject Type="Embed" ProgID="Equation.3" ShapeID="_x0000_i1073" DrawAspect="Content" ObjectID="_1468075754" r:id="rId7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затем применяют правило Рунге. Если численные решения на двух сетках обозначить через </w:t>
      </w:r>
      <w:r>
        <w:rPr>
          <w:rFonts w:hint="default" w:ascii="Times New Roman" w:hAnsi="Times New Roman" w:cs="Times New Roman"/>
          <w:color w:val="auto"/>
          <w:position w:val="-10"/>
          <w:sz w:val="24"/>
          <w:szCs w:val="24"/>
        </w:rPr>
        <w:object>
          <v:shape id="_x0000_i1074" o:spt="75" type="#_x0000_t75" style="height:17pt;width:31.95pt;" o:ole="t" filled="f" o:preferrelative="t" stroked="f" coordsize="21600,21600">
            <v:path/>
            <v:fill on="f" alignshape="1" focussize="0,0"/>
            <v:stroke on="f"/>
            <v:imagedata r:id="rId78" grayscale="f" bilevel="f" o:title=""/>
            <o:lock v:ext="edit" aspectratio="t"/>
            <w10:wrap type="none"/>
            <w10:anchorlock/>
          </v:shape>
          <o:OLEObject Type="Embed" ProgID="Equation.3" ShapeID="_x0000_i1074" DrawAspect="Content" ObjectID="_1468075755" r:id="rId7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и </w:t>
      </w:r>
      <w:r>
        <w:rPr>
          <w:rFonts w:hint="default" w:ascii="Times New Roman" w:hAnsi="Times New Roman" w:cs="Times New Roman"/>
          <w:color w:val="auto"/>
          <w:position w:val="-10"/>
          <w:sz w:val="24"/>
          <w:szCs w:val="24"/>
        </w:rPr>
        <w:object>
          <v:shape id="_x0000_i1075" o:spt="75" type="#_x0000_t75" style="height:17pt;width:37pt;" o:ole="t" filled="f" o:preferrelative="t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3" ShapeID="_x0000_i1075" DrawAspect="Content" ObjectID="_1468075756" r:id="rId7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то погрешность решения на сетке с меньшим шагом оценивается по формуле </w:t>
      </w:r>
    </w:p>
    <w:p w14:paraId="11640965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position w:val="-26"/>
          <w:sz w:val="24"/>
          <w:szCs w:val="24"/>
        </w:rPr>
        <w:object>
          <v:shape id="_x0000_i1076" o:spt="75" type="#_x0000_t75" style="height:31.95pt;width:119pt;" o:ole="t" filled="f" o:preferrelative="t" stroked="f" coordsize="21600,21600">
            <v:path/>
            <v:fill on="f" alignshape="1" focussize="0,0"/>
            <v:stroke on="f"/>
            <v:imagedata r:id="rId82" grayscale="f" bilevel="f" o:title=""/>
            <o:lock v:ext="edit" aspectratio="t"/>
            <w10:wrap type="none"/>
            <w10:anchorlock/>
          </v:shape>
          <o:OLEObject Type="Embed" ProgID="Equation.3" ShapeID="_x0000_i1076" DrawAspect="Content" ObjectID="_1468075757" r:id="rId8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</w:t>
      </w:r>
    </w:p>
    <w:p w14:paraId="48C727B8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где </w:t>
      </w:r>
      <w:r>
        <w:rPr>
          <w:rFonts w:hint="default" w:ascii="Times New Roman" w:hAnsi="Times New Roman" w:cs="Times New Roman"/>
          <w:color w:val="auto"/>
          <w:position w:val="-10"/>
          <w:sz w:val="24"/>
          <w:szCs w:val="24"/>
        </w:rPr>
        <w:object>
          <v:shape id="_x0000_i1077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84" grayscale="f" bilevel="f" o:title=""/>
            <o:lock v:ext="edit" aspectratio="t"/>
            <w10:wrap type="none"/>
            <w10:anchorlock/>
          </v:shape>
          <o:OLEObject Type="Embed" ProgID="Equation.3" ShapeID="_x0000_i1077" DrawAspect="Content" ObjectID="_1468075758" r:id="rId8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порядок точности схемы. </w:t>
      </w:r>
    </w:p>
    <w:p w14:paraId="23BCFC7A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ab/>
        <w:t>3. Метод Адамса</w:t>
      </w:r>
    </w:p>
    <w:p w14:paraId="1A3391AC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Метод Адамса имеет следующие особенности:</w:t>
      </w:r>
    </w:p>
    <w:p w14:paraId="06E69FA5"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метод применяется для равномерной, сетки, т.е</w:t>
      </w:r>
    </w:p>
    <w:p w14:paraId="0FF554D5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        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bscript"/>
          <w:lang w:val="en-US"/>
        </w:rPr>
        <w:t>i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=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bscript"/>
          <w:lang w:val="en-US"/>
        </w:rPr>
        <w:t>i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bscript"/>
        </w:rPr>
        <w:t>-1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+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h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=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bscript"/>
        </w:rPr>
        <w:t>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+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h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 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=1,2,…;</w:t>
      </w:r>
    </w:p>
    <w:p w14:paraId="0D515F0E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b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) для нахождения приближенного решения в точке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bscript"/>
          <w:lang w:val="en-US"/>
        </w:rPr>
        <w:t>i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bscript"/>
        </w:rPr>
        <w:t>+1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требуется знание приближенного решения в (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k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+1) предыдущих точках, т.е.  в точках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bscript"/>
          <w:lang w:val="en-US"/>
        </w:rPr>
        <w:t>i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bscript"/>
          <w:lang w:val="en-US"/>
        </w:rPr>
        <w:t>i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bscript"/>
        </w:rPr>
        <w:t>-1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,…,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bscript"/>
          <w:lang w:val="en-US"/>
        </w:rPr>
        <w:t>i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bscript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bscript"/>
          <w:lang w:val="en-US"/>
        </w:rPr>
        <w:t>k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. </w:t>
      </w:r>
    </w:p>
    <w:p w14:paraId="760D8727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Точки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bscript"/>
        </w:rPr>
        <w:t>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,…,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bscript"/>
          <w:lang w:val="en-US"/>
        </w:rPr>
        <w:t>k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образуют начальный отрезок. Решение на начальном отрезке может быть найдено  каким-нибудь другим ме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тодом, например, методом Рунге-Кутта.</w:t>
      </w:r>
    </w:p>
    <w:p w14:paraId="086793A4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Применение и выбор метода</w:t>
      </w:r>
    </w:p>
    <w:p w14:paraId="4598D6D6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Выбор метода зависит от требуемой точности, доступного времени вычислений и устойчивости задачи. Например: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- Метод Эйлера подходит для грубой оценки решения или задач с простыми функциями.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- Метод Рунге-Кутты является универсальным выбором, если не известны свойства решения заранее.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- Методы Адамса используются для экономии вычислений в задачах, где требуется множество шагов.</w:t>
      </w:r>
    </w:p>
    <w:p w14:paraId="4BFEBFA1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center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1423E1B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Практическая реализация</w:t>
      </w:r>
    </w:p>
    <w:p w14:paraId="07847428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При реализации численных методов важно учитывать: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- Шаг интегрирования: слишком большой шаг может привести к потере точности или неустойчивости, а слишком маленький — к увеличению вычислительных затрат.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-Погрешность: оценка локальной и глобальной погрешности помогает контролировать качество решения.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-Устойчивость: для жёстких уравнений необходимы методы, устойчивые при больших значениях шага.</w:t>
      </w:r>
    </w:p>
    <w:p w14:paraId="3F12ADDC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Заключение</w:t>
      </w:r>
    </w:p>
    <w:p w14:paraId="3CB02227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kk-KZ"/>
        </w:rPr>
        <w:t>Приближенное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интегрирование дифференциальных уравнений — это мощный инструмент для моделирования сложных систем. Выбор подходящего метода и параметров интегрирования требует анализа свойств уравнения и требований к точности.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Список литературы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1. Бутчер Д. Численные методы решения обыкновенных дифференциальных уравнений. — М.: Мир, 1987.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2. Самарский А.А., Гулин А.В. Численные методы. — М.: Наука, 1989.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3. Ламберт Дж. Численное решение обыкновенных дифференциальных уравнений. — М.: Мир, 1976.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4. Кочинов А.В. Методы численного интегрирования. — СПб.: Лань, 2002.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BD2330"/>
    <w:multiLevelType w:val="singleLevel"/>
    <w:tmpl w:val="E9BD233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18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28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24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2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22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7">
    <w:nsid w:val="30F14774"/>
    <w:multiLevelType w:val="multilevel"/>
    <w:tmpl w:val="30F14774"/>
    <w:lvl w:ilvl="0" w:tentative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AEB276C"/>
    <w:rsid w:val="5375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qFormat="1"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8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16">
    <w:name w:val="Body Text 2"/>
    <w:basedOn w:val="1"/>
    <w:link w:val="48"/>
    <w:unhideWhenUsed/>
    <w:uiPriority w:val="99"/>
    <w:pPr>
      <w:spacing w:after="120" w:line="480" w:lineRule="auto"/>
    </w:pPr>
  </w:style>
  <w:style w:type="paragraph" w:styleId="1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List Number 3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9">
    <w:name w:val="header"/>
    <w:basedOn w:val="1"/>
    <w:link w:val="3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Body Text"/>
    <w:basedOn w:val="1"/>
    <w:link w:val="47"/>
    <w:unhideWhenUsed/>
    <w:uiPriority w:val="99"/>
    <w:pPr>
      <w:spacing w:after="120"/>
    </w:pPr>
  </w:style>
  <w:style w:type="paragraph" w:styleId="21">
    <w:name w:val="macro"/>
    <w:link w:val="50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2">
    <w:name w:val="List Bullet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4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5">
    <w:name w:val="Title"/>
    <w:basedOn w:val="1"/>
    <w:next w:val="1"/>
    <w:link w:val="44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6">
    <w:name w:val="footer"/>
    <w:basedOn w:val="1"/>
    <w:link w:val="3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List Number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8">
    <w:name w:val="List Number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9">
    <w:name w:val="List"/>
    <w:basedOn w:val="1"/>
    <w:unhideWhenUsed/>
    <w:uiPriority w:val="99"/>
    <w:pPr>
      <w:ind w:left="360" w:hanging="360"/>
      <w:contextualSpacing/>
    </w:pPr>
  </w:style>
  <w:style w:type="paragraph" w:styleId="30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31">
    <w:name w:val="Body Text 3"/>
    <w:basedOn w:val="1"/>
    <w:link w:val="49"/>
    <w:unhideWhenUsed/>
    <w:uiPriority w:val="99"/>
    <w:pPr>
      <w:spacing w:after="120"/>
    </w:pPr>
    <w:rPr>
      <w:sz w:val="16"/>
      <w:szCs w:val="16"/>
    </w:rPr>
  </w:style>
  <w:style w:type="paragraph" w:styleId="32">
    <w:name w:val="Subtitle"/>
    <w:basedOn w:val="1"/>
    <w:next w:val="1"/>
    <w:link w:val="4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3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4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5">
    <w:name w:val="List 2"/>
    <w:basedOn w:val="1"/>
    <w:unhideWhenUsed/>
    <w:uiPriority w:val="99"/>
    <w:pPr>
      <w:ind w:left="720" w:hanging="360"/>
      <w:contextualSpacing/>
    </w:pPr>
  </w:style>
  <w:style w:type="paragraph" w:styleId="36">
    <w:name w:val="List 3"/>
    <w:basedOn w:val="1"/>
    <w:unhideWhenUsed/>
    <w:uiPriority w:val="99"/>
    <w:pPr>
      <w:ind w:left="1080" w:hanging="360"/>
      <w:contextualSpacing/>
    </w:pPr>
  </w:style>
  <w:style w:type="table" w:styleId="37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Header Char"/>
    <w:basedOn w:val="11"/>
    <w:link w:val="19"/>
    <w:uiPriority w:val="99"/>
  </w:style>
  <w:style w:type="character" w:customStyle="1" w:styleId="39">
    <w:name w:val="Footer Char"/>
    <w:basedOn w:val="11"/>
    <w:link w:val="26"/>
    <w:uiPriority w:val="99"/>
  </w:style>
  <w:style w:type="paragraph" w:styleId="4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1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2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3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Title Char"/>
    <w:basedOn w:val="11"/>
    <w:link w:val="25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5">
    <w:name w:val="Subtitle Char"/>
    <w:basedOn w:val="11"/>
    <w:link w:val="3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character" w:customStyle="1" w:styleId="47">
    <w:name w:val="Body Text Char"/>
    <w:basedOn w:val="11"/>
    <w:link w:val="20"/>
    <w:uiPriority w:val="99"/>
  </w:style>
  <w:style w:type="character" w:customStyle="1" w:styleId="48">
    <w:name w:val="Body Text 2 Char"/>
    <w:basedOn w:val="11"/>
    <w:link w:val="16"/>
    <w:uiPriority w:val="99"/>
  </w:style>
  <w:style w:type="character" w:customStyle="1" w:styleId="49">
    <w:name w:val="Body Text 3 Char"/>
    <w:basedOn w:val="11"/>
    <w:link w:val="31"/>
    <w:uiPriority w:val="99"/>
    <w:rPr>
      <w:sz w:val="16"/>
      <w:szCs w:val="16"/>
    </w:rPr>
  </w:style>
  <w:style w:type="character" w:customStyle="1" w:styleId="50">
    <w:name w:val="Macro Text Char"/>
    <w:basedOn w:val="11"/>
    <w:link w:val="21"/>
    <w:qFormat/>
    <w:uiPriority w:val="99"/>
    <w:rPr>
      <w:rFonts w:ascii="Courier" w:hAnsi="Courier"/>
      <w:sz w:val="20"/>
      <w:szCs w:val="20"/>
    </w:rPr>
  </w:style>
  <w:style w:type="paragraph" w:styleId="51">
    <w:name w:val="Quote"/>
    <w:basedOn w:val="1"/>
    <w:next w:val="1"/>
    <w:link w:val="5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Quote Char"/>
    <w:basedOn w:val="1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3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4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5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6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7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8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9">
    <w:name w:val="Intense Quote"/>
    <w:basedOn w:val="1"/>
    <w:next w:val="1"/>
    <w:link w:val="60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Intense Quote Char"/>
    <w:basedOn w:val="11"/>
    <w:link w:val="59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1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2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3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4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5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6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8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70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1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2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6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7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8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3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4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8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5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8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9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6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2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2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3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4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2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6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7" Type="http://schemas.openxmlformats.org/officeDocument/2006/relationships/fontTable" Target="fontTable.xml"/><Relationship Id="rId86" Type="http://schemas.openxmlformats.org/officeDocument/2006/relationships/customXml" Target="../customXml/item1.xml"/><Relationship Id="rId85" Type="http://schemas.openxmlformats.org/officeDocument/2006/relationships/numbering" Target="numbering.xml"/><Relationship Id="rId84" Type="http://schemas.openxmlformats.org/officeDocument/2006/relationships/image" Target="media/image45.wmf"/><Relationship Id="rId83" Type="http://schemas.openxmlformats.org/officeDocument/2006/relationships/oleObject" Target="embeddings/oleObject34.bin"/><Relationship Id="rId82" Type="http://schemas.openxmlformats.org/officeDocument/2006/relationships/image" Target="media/image44.wmf"/><Relationship Id="rId81" Type="http://schemas.openxmlformats.org/officeDocument/2006/relationships/oleObject" Target="embeddings/oleObject33.bin"/><Relationship Id="rId80" Type="http://schemas.openxmlformats.org/officeDocument/2006/relationships/image" Target="media/image43.wmf"/><Relationship Id="rId8" Type="http://schemas.openxmlformats.org/officeDocument/2006/relationships/image" Target="media/image3.png"/><Relationship Id="rId79" Type="http://schemas.openxmlformats.org/officeDocument/2006/relationships/oleObject" Target="embeddings/oleObject32.bin"/><Relationship Id="rId78" Type="http://schemas.openxmlformats.org/officeDocument/2006/relationships/image" Target="media/image42.wmf"/><Relationship Id="rId77" Type="http://schemas.openxmlformats.org/officeDocument/2006/relationships/oleObject" Target="embeddings/oleObject31.bin"/><Relationship Id="rId76" Type="http://schemas.openxmlformats.org/officeDocument/2006/relationships/image" Target="media/image41.wmf"/><Relationship Id="rId75" Type="http://schemas.openxmlformats.org/officeDocument/2006/relationships/oleObject" Target="embeddings/oleObject30.bin"/><Relationship Id="rId74" Type="http://schemas.openxmlformats.org/officeDocument/2006/relationships/image" Target="media/image40.wmf"/><Relationship Id="rId73" Type="http://schemas.openxmlformats.org/officeDocument/2006/relationships/oleObject" Target="embeddings/oleObject29.bin"/><Relationship Id="rId72" Type="http://schemas.openxmlformats.org/officeDocument/2006/relationships/image" Target="media/image39.wmf"/><Relationship Id="rId71" Type="http://schemas.openxmlformats.org/officeDocument/2006/relationships/oleObject" Target="embeddings/oleObject28.bin"/><Relationship Id="rId70" Type="http://schemas.openxmlformats.org/officeDocument/2006/relationships/image" Target="media/image38.wmf"/><Relationship Id="rId7" Type="http://schemas.openxmlformats.org/officeDocument/2006/relationships/image" Target="media/image2.png"/><Relationship Id="rId69" Type="http://schemas.openxmlformats.org/officeDocument/2006/relationships/oleObject" Target="embeddings/oleObject27.bin"/><Relationship Id="rId68" Type="http://schemas.openxmlformats.org/officeDocument/2006/relationships/image" Target="media/image37.wmf"/><Relationship Id="rId67" Type="http://schemas.openxmlformats.org/officeDocument/2006/relationships/oleObject" Target="embeddings/oleObject26.bin"/><Relationship Id="rId66" Type="http://schemas.openxmlformats.org/officeDocument/2006/relationships/image" Target="media/image36.wmf"/><Relationship Id="rId65" Type="http://schemas.openxmlformats.org/officeDocument/2006/relationships/oleObject" Target="embeddings/oleObject25.bin"/><Relationship Id="rId64" Type="http://schemas.openxmlformats.org/officeDocument/2006/relationships/image" Target="media/image35.wmf"/><Relationship Id="rId63" Type="http://schemas.openxmlformats.org/officeDocument/2006/relationships/oleObject" Target="embeddings/oleObject24.bin"/><Relationship Id="rId62" Type="http://schemas.openxmlformats.org/officeDocument/2006/relationships/image" Target="media/image34.wmf"/><Relationship Id="rId61" Type="http://schemas.openxmlformats.org/officeDocument/2006/relationships/oleObject" Target="embeddings/oleObject23.bin"/><Relationship Id="rId60" Type="http://schemas.openxmlformats.org/officeDocument/2006/relationships/image" Target="media/image33.wmf"/><Relationship Id="rId6" Type="http://schemas.openxmlformats.org/officeDocument/2006/relationships/image" Target="media/image1.png"/><Relationship Id="rId59" Type="http://schemas.openxmlformats.org/officeDocument/2006/relationships/oleObject" Target="embeddings/oleObject22.bin"/><Relationship Id="rId58" Type="http://schemas.openxmlformats.org/officeDocument/2006/relationships/image" Target="media/image32.wmf"/><Relationship Id="rId57" Type="http://schemas.openxmlformats.org/officeDocument/2006/relationships/oleObject" Target="embeddings/oleObject21.bin"/><Relationship Id="rId56" Type="http://schemas.openxmlformats.org/officeDocument/2006/relationships/image" Target="media/image31.wmf"/><Relationship Id="rId55" Type="http://schemas.openxmlformats.org/officeDocument/2006/relationships/oleObject" Target="embeddings/oleObject20.bin"/><Relationship Id="rId54" Type="http://schemas.openxmlformats.org/officeDocument/2006/relationships/image" Target="media/image30.wmf"/><Relationship Id="rId53" Type="http://schemas.openxmlformats.org/officeDocument/2006/relationships/oleObject" Target="embeddings/oleObject19.bin"/><Relationship Id="rId52" Type="http://schemas.openxmlformats.org/officeDocument/2006/relationships/image" Target="media/image29.wmf"/><Relationship Id="rId51" Type="http://schemas.openxmlformats.org/officeDocument/2006/relationships/oleObject" Target="embeddings/oleObject18.bin"/><Relationship Id="rId50" Type="http://schemas.openxmlformats.org/officeDocument/2006/relationships/image" Target="media/image28.wmf"/><Relationship Id="rId5" Type="http://schemas.openxmlformats.org/officeDocument/2006/relationships/theme" Target="theme/theme1.xml"/><Relationship Id="rId49" Type="http://schemas.openxmlformats.org/officeDocument/2006/relationships/oleObject" Target="embeddings/oleObject17.bin"/><Relationship Id="rId48" Type="http://schemas.openxmlformats.org/officeDocument/2006/relationships/image" Target="media/image27.wmf"/><Relationship Id="rId47" Type="http://schemas.openxmlformats.org/officeDocument/2006/relationships/oleObject" Target="embeddings/oleObject16.bin"/><Relationship Id="rId46" Type="http://schemas.openxmlformats.org/officeDocument/2006/relationships/image" Target="media/image26.wmf"/><Relationship Id="rId45" Type="http://schemas.openxmlformats.org/officeDocument/2006/relationships/oleObject" Target="embeddings/oleObject15.bin"/><Relationship Id="rId44" Type="http://schemas.openxmlformats.org/officeDocument/2006/relationships/image" Target="media/image25.wmf"/><Relationship Id="rId43" Type="http://schemas.openxmlformats.org/officeDocument/2006/relationships/oleObject" Target="embeddings/oleObject14.bin"/><Relationship Id="rId42" Type="http://schemas.openxmlformats.org/officeDocument/2006/relationships/image" Target="media/image24.wmf"/><Relationship Id="rId41" Type="http://schemas.openxmlformats.org/officeDocument/2006/relationships/oleObject" Target="embeddings/oleObject13.bin"/><Relationship Id="rId40" Type="http://schemas.openxmlformats.org/officeDocument/2006/relationships/image" Target="media/image23.wmf"/><Relationship Id="rId4" Type="http://schemas.openxmlformats.org/officeDocument/2006/relationships/endnotes" Target="endnotes.xml"/><Relationship Id="rId39" Type="http://schemas.openxmlformats.org/officeDocument/2006/relationships/oleObject" Target="embeddings/oleObject12.bin"/><Relationship Id="rId38" Type="http://schemas.openxmlformats.org/officeDocument/2006/relationships/image" Target="media/image22.wmf"/><Relationship Id="rId37" Type="http://schemas.openxmlformats.org/officeDocument/2006/relationships/oleObject" Target="embeddings/oleObject11.bin"/><Relationship Id="rId36" Type="http://schemas.openxmlformats.org/officeDocument/2006/relationships/image" Target="media/image21.wmf"/><Relationship Id="rId35" Type="http://schemas.openxmlformats.org/officeDocument/2006/relationships/oleObject" Target="embeddings/oleObject10.bin"/><Relationship Id="rId34" Type="http://schemas.openxmlformats.org/officeDocument/2006/relationships/image" Target="media/image20.wmf"/><Relationship Id="rId33" Type="http://schemas.openxmlformats.org/officeDocument/2006/relationships/oleObject" Target="embeddings/oleObject9.bin"/><Relationship Id="rId32" Type="http://schemas.openxmlformats.org/officeDocument/2006/relationships/image" Target="media/image19.wmf"/><Relationship Id="rId31" Type="http://schemas.openxmlformats.org/officeDocument/2006/relationships/oleObject" Target="embeddings/oleObject8.bin"/><Relationship Id="rId30" Type="http://schemas.openxmlformats.org/officeDocument/2006/relationships/image" Target="media/image18.wmf"/><Relationship Id="rId3" Type="http://schemas.openxmlformats.org/officeDocument/2006/relationships/footnotes" Target="footnotes.xml"/><Relationship Id="rId29" Type="http://schemas.openxmlformats.org/officeDocument/2006/relationships/oleObject" Target="embeddings/oleObject7.bin"/><Relationship Id="rId28" Type="http://schemas.openxmlformats.org/officeDocument/2006/relationships/image" Target="media/image17.wmf"/><Relationship Id="rId27" Type="http://schemas.openxmlformats.org/officeDocument/2006/relationships/oleObject" Target="embeddings/oleObject6.bin"/><Relationship Id="rId26" Type="http://schemas.openxmlformats.org/officeDocument/2006/relationships/image" Target="media/image16.wmf"/><Relationship Id="rId25" Type="http://schemas.openxmlformats.org/officeDocument/2006/relationships/oleObject" Target="embeddings/oleObject5.bin"/><Relationship Id="rId24" Type="http://schemas.openxmlformats.org/officeDocument/2006/relationships/image" Target="media/image15.wmf"/><Relationship Id="rId23" Type="http://schemas.openxmlformats.org/officeDocument/2006/relationships/oleObject" Target="embeddings/oleObject4.bin"/><Relationship Id="rId22" Type="http://schemas.openxmlformats.org/officeDocument/2006/relationships/image" Target="media/image14.wmf"/><Relationship Id="rId21" Type="http://schemas.openxmlformats.org/officeDocument/2006/relationships/oleObject" Target="embeddings/oleObject3.bin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12.wmf"/><Relationship Id="rId17" Type="http://schemas.openxmlformats.org/officeDocument/2006/relationships/oleObject" Target="embeddings/oleObject1.bin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../NUL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user</cp:lastModifiedBy>
  <dcterms:modified xsi:type="dcterms:W3CDTF">2024-12-15T18:56:02Z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A880CEAD7DE14CC894F214EA5B1A0768_12</vt:lpwstr>
  </property>
</Properties>
</file>