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86" w:rsidRPr="005C250C" w:rsidRDefault="005C250C" w:rsidP="005C2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50C">
        <w:rPr>
          <w:rFonts w:ascii="Times New Roman" w:hAnsi="Times New Roman" w:cs="Times New Roman"/>
          <w:sz w:val="28"/>
          <w:szCs w:val="28"/>
        </w:rPr>
        <w:t>ФОРМИРОВАНИЕ ГОТОВНОСТИ БУДУЩЕГО УЧИТЕЛЯ НАЧАЛЬНЫХ КЛАССОВ К РАЗВИТИЮ ТВОРЧЕСКИХ СПОСОБНОСТЕЙ ОБУЧАЮЩИХСЯ</w:t>
      </w:r>
    </w:p>
    <w:p w:rsidR="005C250C" w:rsidRPr="005C250C" w:rsidRDefault="005C250C" w:rsidP="005C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Times New Roman" w:eastAsia="TimesNewRomanPSMT" w:hAnsi="Times New Roman" w:cs="Times New Roman"/>
          <w:sz w:val="28"/>
          <w:szCs w:val="28"/>
        </w:rPr>
        <w:t>В настоящее время исследователи переносят свое внимание от общей</w:t>
      </w:r>
    </w:p>
    <w:p w:rsidR="005C250C" w:rsidRPr="005C250C" w:rsidRDefault="005C250C" w:rsidP="005C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Times New Roman" w:eastAsia="TimesNewRomanPSMT" w:hAnsi="Times New Roman" w:cs="Times New Roman"/>
          <w:sz w:val="28"/>
          <w:szCs w:val="28"/>
        </w:rPr>
        <w:t>теории творчества к поиску методов и способов обучения творческой</w:t>
      </w:r>
    </w:p>
    <w:p w:rsidR="005C250C" w:rsidRPr="005C250C" w:rsidRDefault="005C250C" w:rsidP="005C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Times New Roman" w:eastAsia="TimesNewRomanPSMT" w:hAnsi="Times New Roman" w:cs="Times New Roman"/>
          <w:sz w:val="28"/>
          <w:szCs w:val="28"/>
        </w:rPr>
        <w:t>деятельности. Следовательно, чтобы обеспечить формирование творческой</w:t>
      </w:r>
    </w:p>
    <w:p w:rsidR="005C250C" w:rsidRPr="005C250C" w:rsidRDefault="005C250C" w:rsidP="005C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Times New Roman" w:eastAsia="TimesNewRomanPSMT" w:hAnsi="Times New Roman" w:cs="Times New Roman"/>
          <w:sz w:val="28"/>
          <w:szCs w:val="28"/>
        </w:rPr>
        <w:t>личности, студенту необходимо знать сущность и механизмы творческого</w:t>
      </w:r>
    </w:p>
    <w:p w:rsidR="005C250C" w:rsidRPr="005C250C" w:rsidRDefault="005C250C" w:rsidP="005C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Times New Roman" w:eastAsia="TimesNewRomanPSMT" w:hAnsi="Times New Roman" w:cs="Times New Roman"/>
          <w:sz w:val="28"/>
          <w:szCs w:val="28"/>
        </w:rPr>
        <w:t>процесса, обладать целостными представлениями о нём, овладеть способами</w:t>
      </w:r>
    </w:p>
    <w:p w:rsidR="005C250C" w:rsidRPr="005C250C" w:rsidRDefault="005C250C" w:rsidP="005C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Times New Roman" w:eastAsia="TimesNewRomanPSMT" w:hAnsi="Times New Roman" w:cs="Times New Roman"/>
          <w:sz w:val="28"/>
          <w:szCs w:val="28"/>
        </w:rPr>
        <w:t>и приемами организации творческой деятельности обучающихся; уметь</w:t>
      </w:r>
    </w:p>
    <w:p w:rsidR="005C250C" w:rsidRPr="005C250C" w:rsidRDefault="005C250C" w:rsidP="005C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Times New Roman" w:eastAsia="TimesNewRomanPSMT" w:hAnsi="Times New Roman" w:cs="Times New Roman"/>
          <w:sz w:val="28"/>
          <w:szCs w:val="28"/>
        </w:rPr>
        <w:t>организовывать сотрудничество обучающихся, поддерживать их активность,</w:t>
      </w:r>
    </w:p>
    <w:p w:rsidR="005C250C" w:rsidRPr="005C250C" w:rsidRDefault="005C250C" w:rsidP="005C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Times New Roman" w:eastAsia="TimesNewRomanPSMT" w:hAnsi="Times New Roman" w:cs="Times New Roman"/>
          <w:sz w:val="28"/>
          <w:szCs w:val="28"/>
        </w:rPr>
        <w:t>инициативность и самостоятельность, развивать творческие способности в</w:t>
      </w:r>
    </w:p>
    <w:p w:rsidR="005C250C" w:rsidRPr="005C250C" w:rsidRDefault="005C250C" w:rsidP="005C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Times New Roman" w:eastAsia="TimesNewRomanPSMT" w:hAnsi="Times New Roman" w:cs="Times New Roman"/>
          <w:sz w:val="28"/>
          <w:szCs w:val="28"/>
        </w:rPr>
        <w:t>соответствии с требованиями государственного</w:t>
      </w:r>
    </w:p>
    <w:p w:rsidR="005C250C" w:rsidRPr="005C250C" w:rsidRDefault="005C250C" w:rsidP="005C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Times New Roman" w:eastAsia="TimesNewRomanPSMT" w:hAnsi="Times New Roman" w:cs="Times New Roman"/>
          <w:sz w:val="28"/>
          <w:szCs w:val="28"/>
        </w:rPr>
        <w:t>образовательного стандарта высшего профессионального образования по</w:t>
      </w:r>
    </w:p>
    <w:p w:rsidR="005C250C" w:rsidRPr="005C250C" w:rsidRDefault="005C250C" w:rsidP="005C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Times New Roman" w:eastAsia="TimesNewRomanPSMT" w:hAnsi="Times New Roman" w:cs="Times New Roman"/>
          <w:sz w:val="28"/>
          <w:szCs w:val="28"/>
        </w:rPr>
        <w:t xml:space="preserve">направлению подготовки </w:t>
      </w:r>
      <w:r w:rsidRPr="005C250C">
        <w:rPr>
          <w:rFonts w:ascii="Cambria Math" w:eastAsia="TimesNewRomanPSMT" w:hAnsi="Cambria Math" w:cs="Cambria Math"/>
          <w:sz w:val="28"/>
          <w:szCs w:val="28"/>
        </w:rPr>
        <w:t>≪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Педагогическое образование</w:t>
      </w:r>
      <w:r w:rsidRPr="005C250C">
        <w:rPr>
          <w:rFonts w:ascii="Cambria Math" w:eastAsia="TimesNewRomanPSMT" w:hAnsi="Cambria Math" w:cs="Cambria Math"/>
          <w:sz w:val="28"/>
          <w:szCs w:val="28"/>
        </w:rPr>
        <w:t>≫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, профиль</w:t>
      </w:r>
    </w:p>
    <w:p w:rsidR="005C250C" w:rsidRPr="005C250C" w:rsidRDefault="005C250C" w:rsidP="005C250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50C">
        <w:rPr>
          <w:rFonts w:ascii="Cambria Math" w:eastAsia="TimesNewRomanPSMT" w:hAnsi="Cambria Math" w:cs="Cambria Math"/>
          <w:sz w:val="28"/>
          <w:szCs w:val="28"/>
        </w:rPr>
        <w:t>≪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Начальное образование</w:t>
      </w:r>
      <w:r w:rsidRPr="005C250C">
        <w:rPr>
          <w:rFonts w:ascii="Cambria Math" w:eastAsia="TimesNewRomanPSMT" w:hAnsi="Cambria Math" w:cs="Cambria Math"/>
          <w:sz w:val="28"/>
          <w:szCs w:val="28"/>
        </w:rPr>
        <w:t>≫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Творческая деятельность учащегося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рассматривается как высший уровень познавательной деятельности, ведущий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к раскрытию его интеллектуального и личностного потенциала. Исходя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этого понимания, можно утверждать, что творчество имеет тесную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взаимосвязь с процессом формирования личности, а в рамках временной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перспективы – с формированием ее творческой конкурентоспособности.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этом содержательная компонента творческого процесса объединяет в себе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внешнее содержание, определяющееся образовательной средой,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внутреннее, возникающее в результате творческой деятельности личности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основе ее личного опыта. Результатом этой деятельности становится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субъективно новый продукт, созданный учеником и личностно значимый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него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5C250C">
        <w:rPr>
          <w:rFonts w:ascii="Times New Roman" w:eastAsia="TimesNewRomanPSMT" w:hAnsi="Times New Roman" w:cs="Times New Roman"/>
          <w:sz w:val="28"/>
          <w:szCs w:val="28"/>
        </w:rPr>
        <w:t>В процессе творческой деятельности обучающиеся приобретают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умения: рассматривать проблему с различных сторон; инициировать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оригинальные идеи, ориентироваться в ситуациях альтернативного выбора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осуществлять перенос знаний и умений в новую ситуацию; достигать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позитивных результатов в различных видах деятельности. Резюмируя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сказанное, отметим, что творчество представляет собой целенаправленную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деятельность по созиданию новых общественно значимых ценностей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выступает ценностной ориентацией в различные периоды самореализации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50C">
        <w:rPr>
          <w:rFonts w:ascii="Times New Roman" w:eastAsia="TimesNewRomanPSMT" w:hAnsi="Times New Roman" w:cs="Times New Roman"/>
          <w:sz w:val="28"/>
          <w:szCs w:val="28"/>
        </w:rPr>
        <w:t>человека.</w:t>
      </w:r>
    </w:p>
    <w:sectPr w:rsidR="005C250C" w:rsidRPr="005C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9D"/>
    <w:rsid w:val="0040129D"/>
    <w:rsid w:val="005C250C"/>
    <w:rsid w:val="006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2023-06-16T07:03:00Z</dcterms:created>
  <dcterms:modified xsi:type="dcterms:W3CDTF">2023-06-16T07:06:00Z</dcterms:modified>
</cp:coreProperties>
</file>