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97" w:rsidRDefault="00E95E97" w:rsidP="00E95E97">
      <w:pPr>
        <w:shd w:val="clear" w:color="auto" w:fill="FFFFFF"/>
        <w:spacing w:after="0" w:line="360" w:lineRule="auto"/>
        <w:jc w:val="center"/>
        <w:rPr>
          <w:rFonts w:ascii="Times New Roman" w:hAnsi="Times New Roman"/>
          <w:b/>
          <w:bCs/>
          <w:sz w:val="32"/>
          <w:szCs w:val="28"/>
        </w:rPr>
      </w:pPr>
      <w:r w:rsidRPr="00D72D7D">
        <w:rPr>
          <w:rFonts w:ascii="Times New Roman" w:hAnsi="Times New Roman"/>
          <w:b/>
          <w:bCs/>
          <w:sz w:val="32"/>
          <w:szCs w:val="28"/>
        </w:rPr>
        <w:t>Социально-психологические факторы асоциального поведения молодежи</w:t>
      </w:r>
    </w:p>
    <w:p w:rsidR="00E95E97" w:rsidRPr="00E95E97" w:rsidRDefault="00E95E97" w:rsidP="00E95E97">
      <w:pPr>
        <w:shd w:val="clear" w:color="auto" w:fill="FFFFFF"/>
        <w:spacing w:after="0" w:line="360" w:lineRule="auto"/>
        <w:jc w:val="right"/>
        <w:rPr>
          <w:rFonts w:ascii="Times New Roman" w:eastAsia="Times New Roman" w:hAnsi="Times New Roman" w:cs="Times New Roman"/>
          <w:bCs/>
          <w:i/>
          <w:sz w:val="32"/>
          <w:szCs w:val="28"/>
        </w:rPr>
      </w:pPr>
      <w:r w:rsidRPr="00E95E97">
        <w:rPr>
          <w:rFonts w:ascii="Times New Roman" w:hAnsi="Times New Roman"/>
          <w:bCs/>
          <w:i/>
          <w:sz w:val="32"/>
          <w:szCs w:val="28"/>
        </w:rPr>
        <w:t>Ибрагимова Ж. М., педагог-психолог КГУ СК «Жануя»</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условиях глобальных перемен в жизни нашего общества обеспечение среды для благополучного и безопасного взросления – один из основных национальных приоритетов, и одно из важнейших его условий – обеспечение психологической безопасности подростков и молодежи.</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Наряду с позитивными преобразованиями, усиливается и ряд негативных</w:t>
      </w:r>
      <w:bookmarkStart w:id="0" w:name="_GoBack"/>
      <w:bookmarkEnd w:id="0"/>
      <w:r>
        <w:rPr>
          <w:rFonts w:ascii="Times New Roman" w:eastAsia="Times New Roman" w:hAnsi="Times New Roman" w:cs="Times New Roman"/>
          <w:color w:val="000000"/>
          <w:sz w:val="28"/>
          <w:szCs w:val="28"/>
          <w:lang w:eastAsia="ru-RU"/>
        </w:rPr>
        <w:t xml:space="preserve"> тенденций. Наиболее уязвимым к принятию негативных ценностных и поведенческих установок оказывается именно молодежный возраст. Проблема взаимодействия отцов и детей, а точнее молодых людей и их родителей практически в каждом поколении и представляет собой столкновение взглядов и интересов. Однако в современном обществе в последнее время наблюдается тенденция того, что поведение многих молодых людей не только во много деструктивно для ядерной семьи, но и представляет собой опасность для окружающих. Молодежь в силу своего возраста, особенностей развития, страха или стресса, не всегда могут обратиться за помощью. Кроме того, они чаще всего боятся распространения информации об имеющейся ситуации, воздействии тех или иных угроз, влияющих на их психологическое и физическое состояние. Из-за этого молодые люди, оказавшиеся в беде, часто остаются один на один со своими проблемами.</w:t>
      </w:r>
    </w:p>
    <w:p w:rsidR="00E95E97" w:rsidRDefault="00E95E97" w:rsidP="00696B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молодой человек может оказаться включен в неблагонадежную компанию, в которой, желая продемонстрировать свой авторитет, нередко совершает необдуманные, часто асоциальные поступки. Для того, чтобы предотвратить закрепление асоциального поведения как привычной модели поведения у молодежи, необходимо своевременно производить раннюю диагностику, психологическую оценку и коррекцию асоциального поведения. </w:t>
      </w:r>
    </w:p>
    <w:p w:rsidR="00E95E97" w:rsidRDefault="00E95E97" w:rsidP="00696BF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Поведение подрастающего поколения зачастую бывает непредсказуемым, за короткий период они могут продемонстрировать абсолютно противоположные реакции:</w:t>
      </w:r>
    </w:p>
    <w:p w:rsidR="00E95E97" w:rsidRDefault="00E95E97" w:rsidP="00696BFC">
      <w:pPr>
        <w:pStyle w:val="a4"/>
        <w:numPr>
          <w:ilvl w:val="0"/>
          <w:numId w:val="5"/>
        </w:numPr>
        <w:shd w:val="clear" w:color="auto" w:fill="FFFFFF"/>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импульсивность сочетается с целеустремленностью и настойчивостью;</w:t>
      </w:r>
    </w:p>
    <w:p w:rsidR="00E95E97" w:rsidRDefault="00E95E97" w:rsidP="00696BFC">
      <w:pPr>
        <w:pStyle w:val="a4"/>
        <w:numPr>
          <w:ilvl w:val="0"/>
          <w:numId w:val="5"/>
        </w:numPr>
        <w:shd w:val="clear" w:color="auto" w:fill="FFFFFF"/>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апатия, отсутствие стремлений и желаний что либо делать сочетается с жаждой деятельности; </w:t>
      </w:r>
    </w:p>
    <w:p w:rsidR="00E95E97" w:rsidRDefault="00E95E97" w:rsidP="00696BFC">
      <w:pPr>
        <w:pStyle w:val="a4"/>
        <w:numPr>
          <w:ilvl w:val="0"/>
          <w:numId w:val="5"/>
        </w:numPr>
        <w:shd w:val="clear" w:color="auto" w:fill="FFFFFF"/>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повышенная самоуверенность, резкость в суждениях быстро сменяются ранимостью и неуверенностью в себе;</w:t>
      </w:r>
    </w:p>
    <w:p w:rsidR="00E95E97" w:rsidRDefault="00E95E97" w:rsidP="00696BFC">
      <w:pPr>
        <w:pStyle w:val="a4"/>
        <w:numPr>
          <w:ilvl w:val="0"/>
          <w:numId w:val="5"/>
        </w:numPr>
        <w:shd w:val="clear" w:color="auto" w:fill="FFFFFF"/>
        <w:spacing w:after="0" w:line="240" w:lineRule="auto"/>
        <w:ind w:left="0"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развязность в поведении; часто сочетается с застенчивостью.</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Повышенная агрессивность молодежи является одной из наиболее острых проблем не только для врачей, педагогов и психологов, но и для общества в целом. Актуальность темы несомненна, поскольку количество подрастающего поколения с таким поведением стремительно растет.</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некоторых условиях подростковый возраст несет в себе асоциальный потенциал. В этот период молодой человек активно осваивает пространство вокруг себя и не всегда имеет возможность конструктивной деятельности, которая раскрыла бы силу его «Я». Он переживает период поиска форм проявления своей силы и энергии в сочетании со снижением интеллектуальной активности, его состояние «готовности к подвигу» может приводить к асоциальным проявлениям.</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Специалисты выделяют следующие факторы, влияющие на возникновение асоциального поведения [1]:</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Низкая устойчивость к психическим перегрузкам и стрессам.</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Частая неуверенность в себе, ни</w:t>
      </w:r>
      <w:r w:rsidR="00696BFC">
        <w:rPr>
          <w:rFonts w:ascii="Times New Roman" w:eastAsia="Times New Roman" w:hAnsi="Times New Roman" w:cs="Times New Roman"/>
          <w:color w:val="000000"/>
          <w:sz w:val="28"/>
          <w:szCs w:val="28"/>
          <w:lang w:eastAsia="ru-RU"/>
        </w:rPr>
        <w:t>зкая самооценка, завышенные треб</w:t>
      </w:r>
      <w:r>
        <w:rPr>
          <w:rFonts w:ascii="Times New Roman" w:eastAsia="Times New Roman" w:hAnsi="Times New Roman" w:cs="Times New Roman"/>
          <w:color w:val="000000"/>
          <w:sz w:val="28"/>
          <w:szCs w:val="28"/>
          <w:lang w:eastAsia="ru-RU"/>
        </w:rPr>
        <w:t xml:space="preserve">ования </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Трудности в общении со сверстниками на улице.</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Тревога и напряжение в общении по месту учебы.</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Стремление к получению новых ощущений, причём, как можно быстрее.</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Чрезмерная зависимость от друзей, стремление к подражанию приятелям.</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Непереносимость конфликтов, стремление к уходу в мир иллюзий.</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Навязчивые формы поведения; переедание, игромания</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Отклонения в поведении в связи с травмами, заболеваниями, мозговая патология</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Посттравматический синдром; перенесённое насилие.</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Уходы из дома, принадлежность к неформальным объединениям. </w:t>
      </w:r>
    </w:p>
    <w:p w:rsidR="00E95E97" w:rsidRDefault="00E95E97" w:rsidP="00696BF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Отягощённая наследственность, явное неблагополучие в семье.</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Исследование социокультурных причин асоциального поведения молодежи предполагает анализ таких понятий, как «культура» и «девиантное поведение», поскольку именно в этом соотношении и возможно проследить специфику и особенности молодежной культуры на современном этапе.</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Традиционно исследователи выделяют следующие факторы, детерминирующие асоциальное поведение молодежи (А. Бандура и Р. Уолтерс, Л. Берковиц, И.Б. Бойко, Р. Бэрон, С.Н. Ениколопов, О.А. Карабанова, В.С. Собкин, Г.У. Солдатова и А.И. Чекалина).</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Индивидуально-психологические факторы – черты характера, обусловленные как социально, так и психологически.</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Социально-психологические факторы – специфика взаимоотношений с ближайшим окружением, нарушения социализации.</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Социальные факторы – негативное воздействие социальных, культурных, экономических и экологических факторов.</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Социально-педагогические факторы – травмирующие события и явления в семье и в школе, общий низкий уровень культуры.</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Моббинг и боссинг – специфика педагогического и психологического террора в кругу сверстников, в школе, в семье </w:t>
      </w:r>
      <w:r>
        <w:rPr>
          <w:rFonts w:ascii="Times New Roman" w:hAnsi="Times New Roman" w:cs="Times New Roman"/>
          <w:sz w:val="28"/>
          <w:szCs w:val="28"/>
        </w:rPr>
        <w:t>[2].</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Социальные факторы асоциального поведения многочисленны, имеют разную степень воздействия и специфически группируются в каждом </w:t>
      </w:r>
      <w:r>
        <w:rPr>
          <w:rFonts w:ascii="Times New Roman" w:eastAsia="Times New Roman" w:hAnsi="Times New Roman" w:cs="Times New Roman"/>
          <w:color w:val="000000"/>
          <w:sz w:val="28"/>
          <w:szCs w:val="28"/>
          <w:lang w:eastAsia="ru-RU"/>
        </w:rPr>
        <w:lastRenderedPageBreak/>
        <w:t>конкретном случае. Исследования показывают, что причины отклонения кроются чаще всего в семье, школе, группах непосредственного окружения.</w:t>
      </w:r>
    </w:p>
    <w:p w:rsidR="00E95E97" w:rsidRDefault="00E95E97" w:rsidP="00696BFC">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Психологические факторы связаны с личностью молодого человека, его индивидуальной историей взросления, общими особенностями возраста становления личности. </w:t>
      </w:r>
      <w:r>
        <w:rPr>
          <w:rFonts w:ascii="Times New Roman" w:hAnsi="Times New Roman" w:cs="Times New Roman"/>
          <w:sz w:val="28"/>
          <w:szCs w:val="28"/>
        </w:rPr>
        <w:t xml:space="preserve">Психическое взросление личности молодого человека связано с факторами осознаваемыми (условия воспитания, развития и взросления; паттернами среды; родительскими установками) и неосознаваемыми (самоотношение, установки, психологические защиты) </w:t>
      </w:r>
    </w:p>
    <w:p w:rsidR="00E95E97" w:rsidRDefault="00E95E97" w:rsidP="00696BFC">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Чаще всего появление асоциального поведения вызвано не одним, а группой детерминант, комплексно влияющих на становление личности в молодом возрасте. По этой причине работа с поведенческими девиациями требует системного подхода как в проведении профилактических мероприятий, так и психолого-педагогической коррекции личностных качеств и деструктивных форм поведения, в предоставлении своевременных консультаций родителям подростков и реализации социальной реабилитации молодежи группы риска [3].</w:t>
      </w:r>
    </w:p>
    <w:p w:rsidR="00E95E97" w:rsidRDefault="00E95E97" w:rsidP="00696BF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Исследование этих и иных социально-психологических факторов, определяющих асоциальное поведение молодежи, является перспективой нашего дельнейшего исследования.</w:t>
      </w:r>
    </w:p>
    <w:p w:rsidR="00E95E97" w:rsidRPr="00696BFC" w:rsidRDefault="00E95E97" w:rsidP="00696BFC">
      <w:pPr>
        <w:spacing w:after="0" w:line="240" w:lineRule="auto"/>
        <w:ind w:firstLine="709"/>
        <w:rPr>
          <w:rFonts w:ascii="Times New Roman" w:eastAsia="Times New Roman" w:hAnsi="Times New Roman" w:cs="Times New Roman"/>
          <w:b/>
          <w:sz w:val="28"/>
          <w:szCs w:val="28"/>
        </w:rPr>
      </w:pPr>
    </w:p>
    <w:p w:rsidR="00E95E97" w:rsidRPr="0007788A" w:rsidRDefault="00E95E97" w:rsidP="00696BFC">
      <w:pPr>
        <w:spacing w:line="240" w:lineRule="auto"/>
        <w:ind w:firstLine="709"/>
        <w:jc w:val="center"/>
        <w:rPr>
          <w:rFonts w:ascii="Times New Roman" w:hAnsi="Times New Roman" w:cs="Times New Roman"/>
          <w:b/>
          <w:sz w:val="28"/>
          <w:szCs w:val="28"/>
        </w:rPr>
      </w:pPr>
      <w:r w:rsidRPr="0007788A">
        <w:rPr>
          <w:rFonts w:ascii="Times New Roman" w:hAnsi="Times New Roman" w:cs="Times New Roman"/>
          <w:b/>
          <w:sz w:val="28"/>
          <w:szCs w:val="28"/>
        </w:rPr>
        <w:t>Список источников</w:t>
      </w:r>
      <w:r w:rsidR="004E4325">
        <w:rPr>
          <w:rFonts w:ascii="Times New Roman" w:hAnsi="Times New Roman" w:cs="Times New Roman"/>
          <w:b/>
          <w:sz w:val="28"/>
          <w:szCs w:val="28"/>
        </w:rPr>
        <w:t>:</w:t>
      </w:r>
    </w:p>
    <w:p w:rsidR="00E95E97" w:rsidRDefault="00E95E97" w:rsidP="00696BFC">
      <w:pPr>
        <w:pStyle w:val="a4"/>
        <w:numPr>
          <w:ilvl w:val="0"/>
          <w:numId w:val="1"/>
        </w:numPr>
        <w:spacing w:after="0" w:line="240" w:lineRule="auto"/>
        <w:ind w:left="0" w:firstLine="426"/>
        <w:rPr>
          <w:rFonts w:ascii="Times New Roman" w:hAnsi="Times New Roman"/>
          <w:sz w:val="28"/>
          <w:szCs w:val="28"/>
        </w:rPr>
      </w:pPr>
      <w:r>
        <w:rPr>
          <w:rFonts w:ascii="Times New Roman" w:hAnsi="Times New Roman"/>
          <w:sz w:val="28"/>
          <w:szCs w:val="28"/>
        </w:rPr>
        <w:t>Беличева С.А. Основы превентивной психологии // Социальное здоровье России,2004 г.</w:t>
      </w:r>
    </w:p>
    <w:p w:rsidR="00E95E97" w:rsidRDefault="00E95E97" w:rsidP="00696BFC">
      <w:pPr>
        <w:pStyle w:val="a4"/>
        <w:numPr>
          <w:ilvl w:val="0"/>
          <w:numId w:val="1"/>
        </w:numPr>
        <w:spacing w:after="0" w:line="240" w:lineRule="auto"/>
        <w:ind w:left="0" w:firstLine="426"/>
        <w:rPr>
          <w:rFonts w:ascii="Times New Roman" w:hAnsi="Times New Roman"/>
          <w:sz w:val="28"/>
          <w:szCs w:val="28"/>
        </w:rPr>
      </w:pPr>
      <w:r>
        <w:rPr>
          <w:rFonts w:ascii="Times New Roman" w:hAnsi="Times New Roman"/>
          <w:sz w:val="28"/>
          <w:szCs w:val="28"/>
        </w:rPr>
        <w:t xml:space="preserve">Андреев Н.А., Тараканов Ю.В. Асоциальное поведение несовершеннолетних: монография / под ред. А.В. Горожанина. Самара: Изд-во Самар. юрид. ин-та, 2011. 153 с. 11. </w:t>
      </w:r>
    </w:p>
    <w:p w:rsidR="00E95E97" w:rsidRDefault="00E95E97" w:rsidP="00696BFC">
      <w:pPr>
        <w:pStyle w:val="a3"/>
        <w:shd w:val="clear" w:color="auto" w:fill="FFFFFF"/>
        <w:spacing w:before="0" w:after="0"/>
        <w:ind w:firstLine="426"/>
        <w:rPr>
          <w:sz w:val="28"/>
          <w:szCs w:val="28"/>
        </w:rPr>
      </w:pPr>
      <w:r>
        <w:rPr>
          <w:sz w:val="28"/>
          <w:szCs w:val="28"/>
        </w:rPr>
        <w:t>3. Змановская Е.В., Девиантология (психология отклоняющегося поведения): учебное пособие / М.: Академия, 2003. 335-339 с.</w:t>
      </w:r>
    </w:p>
    <w:p w:rsidR="00E95E97" w:rsidRPr="0007788A" w:rsidRDefault="00E95E97" w:rsidP="00696BFC">
      <w:pPr>
        <w:spacing w:line="240" w:lineRule="auto"/>
        <w:ind w:firstLine="426"/>
        <w:rPr>
          <w:rFonts w:ascii="Times New Roman" w:hAnsi="Times New Roman" w:cs="Times New Roman"/>
          <w:b/>
          <w:sz w:val="28"/>
          <w:szCs w:val="28"/>
        </w:rPr>
      </w:pPr>
    </w:p>
    <w:p w:rsidR="00D24E4B" w:rsidRPr="00001681" w:rsidRDefault="00D24E4B" w:rsidP="00696BFC">
      <w:pPr>
        <w:spacing w:line="240" w:lineRule="auto"/>
        <w:ind w:firstLine="426"/>
        <w:rPr>
          <w:rFonts w:ascii="Times New Roman" w:hAnsi="Times New Roman" w:cs="Times New Roman"/>
          <w:sz w:val="28"/>
          <w:szCs w:val="28"/>
          <w:lang w:val="en-US"/>
        </w:rPr>
      </w:pPr>
    </w:p>
    <w:sectPr w:rsidR="00D24E4B" w:rsidRPr="00001681" w:rsidSect="0053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272"/>
    <w:multiLevelType w:val="hybridMultilevel"/>
    <w:tmpl w:val="A7760972"/>
    <w:styleLink w:val="2"/>
    <w:lvl w:ilvl="0" w:tplc="D4704C56">
      <w:start w:val="1"/>
      <w:numFmt w:val="decimal"/>
      <w:lvlText w:val="%1."/>
      <w:lvlJc w:val="left"/>
      <w:pPr>
        <w:ind w:left="64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E7983BC0">
      <w:start w:val="1"/>
      <w:numFmt w:val="lowerLetter"/>
      <w:lvlText w:val="%2."/>
      <w:lvlJc w:val="left"/>
      <w:pPr>
        <w:ind w:left="136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522E8A">
      <w:start w:val="1"/>
      <w:numFmt w:val="lowerRoman"/>
      <w:lvlText w:val="%3."/>
      <w:lvlJc w:val="left"/>
      <w:pPr>
        <w:ind w:left="2085" w:hanging="3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5E69180">
      <w:start w:val="1"/>
      <w:numFmt w:val="decimal"/>
      <w:lvlText w:val="%4."/>
      <w:lvlJc w:val="left"/>
      <w:pPr>
        <w:ind w:left="280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784E2C0">
      <w:start w:val="1"/>
      <w:numFmt w:val="lowerLetter"/>
      <w:lvlText w:val="%5."/>
      <w:lvlJc w:val="left"/>
      <w:pPr>
        <w:ind w:left="352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8AAEA85E">
      <w:start w:val="1"/>
      <w:numFmt w:val="lowerRoman"/>
      <w:lvlText w:val="%6."/>
      <w:lvlJc w:val="left"/>
      <w:pPr>
        <w:ind w:left="4245" w:hanging="3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9D9024C0">
      <w:start w:val="1"/>
      <w:numFmt w:val="decimal"/>
      <w:lvlText w:val="%7."/>
      <w:lvlJc w:val="left"/>
      <w:pPr>
        <w:ind w:left="496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2FECF7B2">
      <w:start w:val="1"/>
      <w:numFmt w:val="lowerLetter"/>
      <w:lvlText w:val="%8."/>
      <w:lvlJc w:val="left"/>
      <w:pPr>
        <w:ind w:left="568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20CCAA76">
      <w:start w:val="1"/>
      <w:numFmt w:val="lowerRoman"/>
      <w:lvlText w:val="%9."/>
      <w:lvlJc w:val="left"/>
      <w:pPr>
        <w:ind w:left="6405" w:hanging="3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
    <w:nsid w:val="0C276255"/>
    <w:multiLevelType w:val="hybridMultilevel"/>
    <w:tmpl w:val="2318D416"/>
    <w:styleLink w:val="3"/>
    <w:lvl w:ilvl="0" w:tplc="CAD6F072">
      <w:start w:val="1"/>
      <w:numFmt w:val="decimal"/>
      <w:lvlText w:val="%1."/>
      <w:lvlJc w:val="left"/>
      <w:pPr>
        <w:ind w:left="645"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C798CB3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C0287A42">
      <w:start w:val="1"/>
      <w:numFmt w:val="lowerRoman"/>
      <w:lvlText w:val="%3."/>
      <w:lvlJc w:val="left"/>
      <w:pPr>
        <w:ind w:left="2160" w:hanging="3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D800353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A5AA12B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BD9A4E76">
      <w:start w:val="1"/>
      <w:numFmt w:val="lowerRoman"/>
      <w:lvlText w:val="%6."/>
      <w:lvlJc w:val="left"/>
      <w:pPr>
        <w:ind w:left="4320" w:hanging="3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6F5A60F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E24CC54">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2B34F0BC">
      <w:start w:val="1"/>
      <w:numFmt w:val="lowerRoman"/>
      <w:lvlText w:val="%9."/>
      <w:lvlJc w:val="left"/>
      <w:pPr>
        <w:ind w:left="6480" w:hanging="320"/>
      </w:pPr>
      <w:rPr>
        <w:rFonts w:ascii="Times New Roman" w:eastAsia="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
    <w:nsid w:val="11034AA6"/>
    <w:multiLevelType w:val="hybridMultilevel"/>
    <w:tmpl w:val="2318D416"/>
    <w:numStyleLink w:val="3"/>
  </w:abstractNum>
  <w:abstractNum w:abstractNumId="3">
    <w:nsid w:val="216310F7"/>
    <w:multiLevelType w:val="hybridMultilevel"/>
    <w:tmpl w:val="0A1EA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0C051E3"/>
    <w:multiLevelType w:val="hybridMultilevel"/>
    <w:tmpl w:val="A7760972"/>
    <w:numStyleLink w:val="2"/>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5E97"/>
    <w:rsid w:val="00001681"/>
    <w:rsid w:val="004C5F3B"/>
    <w:rsid w:val="004E4325"/>
    <w:rsid w:val="00696BFC"/>
    <w:rsid w:val="008F0FE1"/>
    <w:rsid w:val="009B2BE1"/>
    <w:rsid w:val="00A45BC2"/>
    <w:rsid w:val="00D24E4B"/>
    <w:rsid w:val="00E95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0">
    <w:name w:val="Hyperlink.0"/>
    <w:basedOn w:val="a0"/>
    <w:rsid w:val="00E95E97"/>
    <w:rPr>
      <w:rFonts w:ascii="Times New Roman" w:eastAsia="Times New Roman" w:hAnsi="Times New Roman" w:cs="Times New Roman" w:hint="default"/>
      <w:strike w:val="0"/>
      <w:dstrike w:val="0"/>
      <w:outline w:val="0"/>
      <w:shadow w:val="0"/>
      <w:emboss w:val="0"/>
      <w:imprint w:val="0"/>
      <w:color w:val="000000"/>
      <w:sz w:val="28"/>
      <w:szCs w:val="28"/>
      <w:u w:val="none" w:color="000000"/>
      <w:effect w:val="none"/>
      <w:lang w:val="en-US"/>
    </w:rPr>
  </w:style>
  <w:style w:type="paragraph" w:styleId="a3">
    <w:name w:val="Normal (Web)"/>
    <w:semiHidden/>
    <w:unhideWhenUsed/>
    <w:rsid w:val="00E95E97"/>
    <w:pPr>
      <w:spacing w:before="100" w:after="100" w:line="240" w:lineRule="auto"/>
    </w:pPr>
    <w:rPr>
      <w:rFonts w:ascii="Times New Roman" w:eastAsia="Arial Unicode MS" w:hAnsi="Times New Roman" w:cs="Arial Unicode MS"/>
      <w:color w:val="000000"/>
      <w:sz w:val="24"/>
      <w:szCs w:val="24"/>
      <w:u w:color="000000"/>
      <w:lang w:eastAsia="ru-RU"/>
    </w:rPr>
  </w:style>
  <w:style w:type="paragraph" w:styleId="a4">
    <w:name w:val="List Paragraph"/>
    <w:uiPriority w:val="34"/>
    <w:qFormat/>
    <w:rsid w:val="00E95E97"/>
    <w:pPr>
      <w:ind w:left="720"/>
    </w:pPr>
    <w:rPr>
      <w:rFonts w:ascii="Calibri" w:eastAsia="Arial Unicode MS" w:hAnsi="Calibri" w:cs="Arial Unicode MS"/>
      <w:color w:val="000000"/>
      <w:u w:color="000000"/>
      <w:lang w:eastAsia="ru-RU"/>
    </w:rPr>
  </w:style>
  <w:style w:type="numbering" w:customStyle="1" w:styleId="2">
    <w:name w:val="Импортированный стиль 2"/>
    <w:rsid w:val="00E95E97"/>
    <w:pPr>
      <w:numPr>
        <w:numId w:val="2"/>
      </w:numPr>
    </w:pPr>
  </w:style>
  <w:style w:type="numbering" w:customStyle="1" w:styleId="3">
    <w:name w:val="Импортированный стиль 3"/>
    <w:rsid w:val="00E95E97"/>
    <w:pPr>
      <w:numPr>
        <w:numId w:val="4"/>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2025-04-08T15:52:00Z</dcterms:created>
  <dcterms:modified xsi:type="dcterms:W3CDTF">2025-04-08T16:21:00Z</dcterms:modified>
</cp:coreProperties>
</file>