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DAA8" w14:textId="09DC108B" w:rsidR="00EC5AE7" w:rsidRDefault="004814DC" w:rsidP="00AC1A9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Целеполагание на уроке в начальной школе</w:t>
      </w:r>
    </w:p>
    <w:p w14:paraId="7719F6A5" w14:textId="77777777" w:rsidR="00AC1A9B" w:rsidRPr="00AC1A9B" w:rsidRDefault="00AC1A9B" w:rsidP="00AC1A9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F7B5C" w14:textId="43A63323" w:rsidR="00245030" w:rsidRPr="00AC1A9B" w:rsidRDefault="00D907CF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кто-то будет спорить о том, насколько важно наличие цели жизни. Однако, представление об этом не рождается вместе с человеком, а является результатом его развития, становления личности. </w:t>
      </w:r>
      <w:r w:rsidR="00267157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это общее представление о возможных конечных результатах. </w:t>
      </w:r>
      <w:r w:rsidR="00267157" w:rsidRPr="00AC1A9B">
        <w:rPr>
          <w:rFonts w:ascii="Times New Roman" w:hAnsi="Times New Roman" w:cs="Times New Roman"/>
          <w:sz w:val="28"/>
          <w:szCs w:val="28"/>
        </w:rPr>
        <w:t>Цель обучения - это системообразующий компонент процесса обучения, от поставленной цели зависит выбор остальных компонентов процесса, их согласование между собой, установление таких связей, которые обеспечивают целостность и оптимальность самого процесса и его результатов.</w:t>
      </w:r>
      <w:r w:rsidR="00245030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должна быть конкретной, достижимой, измерим</w:t>
      </w:r>
      <w:r w:rsid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45030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определенн</w:t>
      </w:r>
      <w:r w:rsid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45030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времени.</w:t>
      </w:r>
      <w:r w:rsid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030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030" w:rsidRPr="00AC1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Целеполагание в образовании</w:t>
      </w:r>
      <w:r w:rsidR="00245030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процесс установления и формулирования учениками и учителем главных целей и задач обучения на определенных его этапах».</w:t>
      </w:r>
      <w:bookmarkStart w:id="0" w:name="_Hlk20774968"/>
      <w:r w:rsidR="006114D9" w:rsidRPr="00A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EA62E1" w:rsidRPr="00A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114D9" w:rsidRPr="00A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F63F9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F63F9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Ю. А. </w:t>
      </w:r>
      <w:proofErr w:type="spellStart"/>
      <w:r w:rsidR="00F63F9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Конаржевского</w:t>
      </w:r>
      <w:proofErr w:type="spellEnd"/>
      <w:r w:rsidR="00F63F9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«процесс   развертывания цели».</w:t>
      </w:r>
    </w:p>
    <w:p w14:paraId="7AB40C12" w14:textId="7756997E" w:rsidR="00BA23F6" w:rsidRPr="001A12C2" w:rsidRDefault="00A35F2B" w:rsidP="001A12C2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урок должен стать для школьника не только занятием по решению задач, но и позволить ему освоить способы успешного существования в современном обществе, т. е. уметь ставить себе конкретную цель, </w:t>
      </w:r>
      <w:r w:rsidRPr="001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жизнь, прогнозировать возможные ситуации. А значит, современный ученик должен обладать навыками саморегулируемого обучения.</w:t>
      </w:r>
      <w:r w:rsidR="00312FDA" w:rsidRPr="001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9B" w:rsidRPr="001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D628C8" w:rsidRPr="001A12C2">
        <w:rPr>
          <w:rStyle w:val="c0"/>
          <w:rFonts w:ascii="Times New Roman" w:hAnsi="Times New Roman" w:cs="Times New Roman"/>
          <w:color w:val="231F20"/>
          <w:sz w:val="28"/>
          <w:szCs w:val="28"/>
        </w:rPr>
        <w:t xml:space="preserve">остановка цели является начальным этапом </w:t>
      </w:r>
      <w:proofErr w:type="spellStart"/>
      <w:r w:rsidR="00D628C8" w:rsidRPr="001A12C2">
        <w:rPr>
          <w:rStyle w:val="c0"/>
          <w:rFonts w:ascii="Times New Roman" w:hAnsi="Times New Roman" w:cs="Times New Roman"/>
          <w:color w:val="231F20"/>
          <w:sz w:val="28"/>
          <w:szCs w:val="28"/>
        </w:rPr>
        <w:t>саморегулятивной</w:t>
      </w:r>
      <w:proofErr w:type="spellEnd"/>
      <w:r w:rsidR="00D628C8" w:rsidRPr="001A12C2">
        <w:rPr>
          <w:rStyle w:val="c0"/>
          <w:rFonts w:ascii="Times New Roman" w:hAnsi="Times New Roman" w:cs="Times New Roman"/>
          <w:color w:val="231F20"/>
          <w:sz w:val="28"/>
          <w:szCs w:val="28"/>
        </w:rPr>
        <w:t xml:space="preserve"> деятельности</w:t>
      </w:r>
      <w:r w:rsidR="00903B94">
        <w:rPr>
          <w:rStyle w:val="c0"/>
          <w:rFonts w:ascii="Times New Roman" w:hAnsi="Times New Roman" w:cs="Times New Roman"/>
          <w:color w:val="231F20"/>
          <w:sz w:val="28"/>
          <w:szCs w:val="28"/>
        </w:rPr>
        <w:t>.</w:t>
      </w:r>
      <w:r w:rsidR="00903B94" w:rsidRPr="001A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[5]</w:t>
      </w:r>
      <w:r w:rsidR="0090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B94">
        <w:rPr>
          <w:rStyle w:val="c0"/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14:paraId="684013B8" w14:textId="504B6EBC" w:rsidR="00D27554" w:rsidRPr="00AC1A9B" w:rsidRDefault="00D27554" w:rsidP="00AC1A9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A12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Теоретическая основа целеполагания учащихся довольно солидна – это наиболее эффективные, с точки зрения их интеллектуальной и творческой продуктивности</w:t>
      </w:r>
      <w:r w:rsidR="00903B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r w:rsidRPr="00AC1A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теории и технологии: теория поэтапного </w:t>
      </w:r>
      <w:r w:rsidRPr="00AC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умственных действий (П.Я. Гальперина), проблемное обучение </w:t>
      </w:r>
      <w:r w:rsidRPr="00AC1A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(А.Н. Матюшкина, М.И. </w:t>
      </w:r>
      <w:proofErr w:type="spellStart"/>
      <w:r w:rsidRPr="00AC1A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Махмутов</w:t>
      </w:r>
      <w:proofErr w:type="spellEnd"/>
      <w:r w:rsidRPr="00AC1A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), теория учебной деятельности и </w:t>
      </w:r>
      <w:r w:rsidRPr="00AC1A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развивающего обучения (В.В. Давыдов, Д.Б. Эльконин).</w:t>
      </w:r>
    </w:p>
    <w:p w14:paraId="7D417133" w14:textId="3ACFB55F" w:rsidR="00BA23F6" w:rsidRPr="00AC1A9B" w:rsidRDefault="00D27554" w:rsidP="00AC1A9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организованный этап целеполагания требует от обучающихся глубоких интеллектуальных размышлений, включаются мыслительные </w:t>
      </w:r>
      <w:r w:rsidRPr="00AC1A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операции высокого уровня, требующие анализа, интерпретации, оценки. </w:t>
      </w:r>
      <w:r w:rsidR="00EE31A4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Т.е., целеполагание позволяет развивать </w:t>
      </w:r>
      <w:proofErr w:type="spellStart"/>
      <w:r w:rsidR="00EE31A4" w:rsidRPr="00AC1A9B">
        <w:rPr>
          <w:rFonts w:ascii="Times New Roman" w:hAnsi="Times New Roman" w:cs="Times New Roman"/>
          <w:bCs/>
          <w:iCs/>
          <w:sz w:val="28"/>
          <w:szCs w:val="28"/>
        </w:rPr>
        <w:t>метакогнитивные</w:t>
      </w:r>
      <w:proofErr w:type="spellEnd"/>
      <w:r w:rsidR="00EE31A4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способности обучающихся</w:t>
      </w:r>
      <w:r w:rsidR="001A12C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73AE9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способности к планированию собственной учебной деятельности, самоанализу, самооценке. Помо</w:t>
      </w:r>
      <w:r w:rsidR="001A12C2">
        <w:rPr>
          <w:rFonts w:ascii="Times New Roman" w:hAnsi="Times New Roman" w:cs="Times New Roman"/>
          <w:bCs/>
          <w:iCs/>
          <w:sz w:val="28"/>
          <w:szCs w:val="28"/>
        </w:rPr>
        <w:t>жет</w:t>
      </w:r>
      <w:r w:rsidR="00773AE9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обучающимся выйти за способность к самообразованию</w:t>
      </w:r>
      <w:r w:rsidR="00AD2CE4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="00AD2CE4" w:rsidRPr="00AC1A9B">
        <w:rPr>
          <w:rFonts w:ascii="Times New Roman" w:hAnsi="Times New Roman" w:cs="Times New Roman"/>
          <w:bCs/>
          <w:iCs/>
          <w:sz w:val="28"/>
          <w:szCs w:val="28"/>
        </w:rPr>
        <w:t>метауровень</w:t>
      </w:r>
      <w:proofErr w:type="spellEnd"/>
      <w:r w:rsidR="00AD2CE4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3175" w:rsidRPr="00AC1A9B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AD2CE4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овладеть </w:t>
      </w:r>
      <w:r w:rsidR="007C3175" w:rsidRPr="00AC1A9B">
        <w:rPr>
          <w:rFonts w:ascii="Times New Roman" w:hAnsi="Times New Roman" w:cs="Times New Roman"/>
          <w:bCs/>
          <w:iCs/>
          <w:sz w:val="28"/>
          <w:szCs w:val="28"/>
        </w:rPr>
        <w:t>общекультурны</w:t>
      </w:r>
      <w:r w:rsidR="00AD2CE4" w:rsidRPr="00AC1A9B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7C3175" w:rsidRPr="00AC1A9B">
        <w:rPr>
          <w:rFonts w:ascii="Times New Roman" w:hAnsi="Times New Roman" w:cs="Times New Roman"/>
          <w:bCs/>
          <w:iCs/>
          <w:sz w:val="28"/>
          <w:szCs w:val="28"/>
        </w:rPr>
        <w:t>, общемировоззренчески</w:t>
      </w:r>
      <w:r w:rsidR="00AD2CE4" w:rsidRPr="00AC1A9B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7C3175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 навык</w:t>
      </w:r>
      <w:r w:rsidR="00AD2CE4" w:rsidRPr="00AC1A9B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BA23F6" w:rsidRPr="00AC1A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440811B" w14:textId="5B842AAB" w:rsidR="00F86427" w:rsidRPr="00AC1A9B" w:rsidRDefault="00933F08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том случае, когда ученик осознает смысл учебной задачи и принимает ее как лично для него значимую, его деятельность становится  мотивированной и целенаправленной. Именно на данном этапе урока возникает внутренняя мотивация ученика на активную, деятельностную позицию, возникают побуждения: узнать, найти, сравнить, доказать, сделать вывод. </w:t>
      </w:r>
      <w:r w:rsidR="006114D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14:paraId="337C0DD3" w14:textId="046DAB16" w:rsidR="00F4697C" w:rsidRPr="003950F5" w:rsidRDefault="001D247D" w:rsidP="00956B01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A9B">
        <w:rPr>
          <w:rFonts w:ascii="Times New Roman" w:hAnsi="Times New Roman" w:cs="Times New Roman"/>
          <w:sz w:val="28"/>
          <w:szCs w:val="28"/>
        </w:rPr>
        <w:t>Для того чтобы цели преподавателя стали целями учащихся, необходимо использовать приемы целеполагания, которые выбирает учитель.</w:t>
      </w:r>
      <w:r w:rsidR="00956B01">
        <w:rPr>
          <w:rFonts w:ascii="Times New Roman" w:hAnsi="Times New Roman" w:cs="Times New Roman"/>
          <w:sz w:val="28"/>
          <w:szCs w:val="28"/>
        </w:rPr>
        <w:t xml:space="preserve"> Приведу пример некоторых из них, которые использую в педагогической практике.</w:t>
      </w:r>
    </w:p>
    <w:p w14:paraId="392B2069" w14:textId="351BE85B" w:rsidR="00F86427" w:rsidRPr="00AC1A9B" w:rsidRDefault="00C0505C" w:rsidP="00AC1A9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6427" w:rsidRPr="00AC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Тема-вопрос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8941FBB" w14:textId="0479C1A0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формулируется в виде вопроса. Учащимся необходимо построить план действий, чтобы ответить на поставленный вопрос. Например, для темы урока "Как изменяются имена прилагательные?" построили план действий:</w:t>
      </w:r>
    </w:p>
    <w:p w14:paraId="759234D4" w14:textId="77777777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1.Повторить знания об имени прилагательном.</w:t>
      </w:r>
    </w:p>
    <w:p w14:paraId="05019870" w14:textId="32322BDB" w:rsidR="00F86427" w:rsidRPr="00DD5185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2.Определить, с какими частями речи сочетается.</w:t>
      </w:r>
      <w:r w:rsidR="00BC06D5" w:rsidRPr="00B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22320323"/>
    </w:p>
    <w:bookmarkEnd w:id="1"/>
    <w:p w14:paraId="2941B810" w14:textId="77777777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3.Изменить несколько прилагательных вместе с именами существительными.</w:t>
      </w:r>
    </w:p>
    <w:p w14:paraId="593EFA34" w14:textId="77777777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4.Определить закономерность изменений, сделать вывод.</w:t>
      </w:r>
    </w:p>
    <w:p w14:paraId="6011862A" w14:textId="77777777" w:rsidR="00D57CD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сформулированы конкретные учебные цели.</w:t>
      </w:r>
    </w:p>
    <w:p w14:paraId="561FC5E7" w14:textId="49C94766" w:rsidR="00F86427" w:rsidRPr="00AC1A9B" w:rsidRDefault="00C84AC3" w:rsidP="00AC1A9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427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понятием</w:t>
      </w:r>
      <w:r w:rsidR="00C05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F82289" w14:textId="77777777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предлагаю для зрительного восприятия название темы урока и прошу объяснить значение каждого слова или отыскать в "Толковом словаре". </w:t>
      </w:r>
    </w:p>
    <w:p w14:paraId="19519FAA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тема урока "Склонение имён существительных". Далее, от значения слова определяем цель урока:</w:t>
      </w:r>
    </w:p>
    <w:p w14:paraId="6B66F194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уточнить понятие “склонение имен существительных”; </w:t>
      </w:r>
    </w:p>
    <w:p w14:paraId="674EBD24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научиться определять склонение имен существительных. </w:t>
      </w:r>
    </w:p>
    <w:p w14:paraId="52BAEA04" w14:textId="77777777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Аналогичное можно сделать через подбор родственных слов или через поиск в сложном слове </w:t>
      </w:r>
      <w:proofErr w:type="spellStart"/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словосоставляющих</w:t>
      </w:r>
      <w:proofErr w:type="spellEnd"/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основ. Например, темы уроков "Словосочетание", "Прямоугольник".</w:t>
      </w:r>
    </w:p>
    <w:p w14:paraId="53DEB02D" w14:textId="2EC5BE3F" w:rsidR="00F86427" w:rsidRPr="00AC1A9B" w:rsidRDefault="00C0505C" w:rsidP="00AC1A9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427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427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Яркого пятна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198318" w14:textId="0532CA15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множества однотипных предметов, слов, цифр, букв, фигур одно выделено цветом или размером. </w:t>
      </w:r>
      <w:r w:rsidR="0015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концентрируется на выделенном предмете</w:t>
      </w:r>
      <w:r w:rsidR="0015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вместе 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</w:t>
      </w:r>
      <w:r w:rsidR="0015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15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обособленности</w:t>
      </w:r>
      <w:r w:rsidR="0015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определяется тема и цели урока.</w:t>
      </w:r>
      <w:r w:rsidR="00042C38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тема урока в 1 классе "Число и цифра 6"</w:t>
      </w:r>
      <w:r w:rsidR="004C4CF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4, 9, </w:t>
      </w:r>
      <w:r w:rsidR="004C4CF9" w:rsidRPr="00AC1A9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6</w:t>
      </w:r>
      <w:r w:rsidR="004C4CF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, 8, 2, 3.</w:t>
      </w:r>
    </w:p>
    <w:p w14:paraId="6D87C9FE" w14:textId="22F28C5E" w:rsidR="00F86427" w:rsidRPr="00AC1A9B" w:rsidRDefault="00C0505C" w:rsidP="00AC1A9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427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D5D16D4" w14:textId="0FD5A796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слов, предметов, фигур, цифр предлагаю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задачей урока.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Например: </w:t>
      </w:r>
      <w:r w:rsidR="0015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математики в 1 классе по теме "Двузначные числа" можно начать с предложения: "Разделите на две группы числа: 6, 12, 17, 5, 46, 1, 21, 72</w:t>
      </w:r>
      <w:r w:rsidR="00150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B06D8" w14:textId="0E23B2CC" w:rsidR="00F86427" w:rsidRPr="00AC1A9B" w:rsidRDefault="00C0505C" w:rsidP="00AC1A9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427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627F2F" w14:textId="1B1DBFEA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тема урока и слова "помощники": </w:t>
      </w:r>
    </w:p>
    <w:p w14:paraId="61651D06" w14:textId="77777777" w:rsidR="00EA62E1" w:rsidRPr="00AC1A9B" w:rsidRDefault="00EA62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62E1" w:rsidRPr="00AC1A9B" w:rsidSect="00FD052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EB60B83" w14:textId="1876A739" w:rsidR="00F86427" w:rsidRPr="00AC1A9B" w:rsidRDefault="00F86427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</w:t>
      </w:r>
      <w:r w:rsidR="00773AE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r w:rsidR="00773AE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48E46779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</w:t>
      </w:r>
      <w:r w:rsidR="00773AE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7D626059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Научимся</w:t>
      </w:r>
      <w:r w:rsidR="00773AE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10884C74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Углубим</w:t>
      </w:r>
      <w:r w:rsidR="00773AE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57E9AC25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Докажем</w:t>
      </w:r>
      <w:r w:rsidR="00773AE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3A7DF583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</w:t>
      </w:r>
      <w:r w:rsidR="00773AE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0D4075EA" w14:textId="77777777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вывод</w:t>
      </w:r>
      <w:r w:rsidR="00773AE9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3CE8A483" w14:textId="77777777" w:rsidR="00EA62E1" w:rsidRPr="00AC1A9B" w:rsidRDefault="00EA62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62E1" w:rsidRPr="00AC1A9B" w:rsidSect="00EA62E1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7CF844E1" w14:textId="7F17536E" w:rsidR="00963BE1" w:rsidRPr="00AC1A9B" w:rsidRDefault="00963BE1" w:rsidP="00AC1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слов "помощников" дети формулируют цели урока. Попутно формируется умение составлять правильно предложение.</w:t>
      </w:r>
    </w:p>
    <w:p w14:paraId="430E1440" w14:textId="10AB90F1" w:rsidR="00042C38" w:rsidRPr="00AC1A9B" w:rsidRDefault="00C0505C" w:rsidP="00AC1A9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427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6427"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2B823F" w14:textId="3E3754EA" w:rsidR="00F4697C" w:rsidRPr="00AC1A9B" w:rsidRDefault="00F4697C" w:rsidP="00150623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ученик сформулировал и присвоил себе цель, его не</w:t>
      </w:r>
      <w:r w:rsidRPr="00AC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 столкнуть с ситуацией, в которой он обнаружит де</w:t>
      </w:r>
      <w:r w:rsidRPr="00AC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фицит своих знаний и способностей. В этом случае цель им воспримется как проблема, которую необходимо разрешить. </w:t>
      </w:r>
      <w:r w:rsidRPr="00AC1A9B">
        <w:rPr>
          <w:rFonts w:ascii="Times New Roman" w:hAnsi="Times New Roman" w:cs="Times New Roman"/>
          <w:sz w:val="28"/>
          <w:szCs w:val="28"/>
        </w:rPr>
        <w:t xml:space="preserve">Например, при изучении темы «Сложение с переходом </w:t>
      </w:r>
      <w:r w:rsidRPr="00AC1A9B">
        <w:rPr>
          <w:rFonts w:ascii="Times New Roman" w:hAnsi="Times New Roman" w:cs="Times New Roman"/>
          <w:sz w:val="28"/>
          <w:szCs w:val="28"/>
        </w:rPr>
        <w:lastRenderedPageBreak/>
        <w:t xml:space="preserve">через десяток» сначала ученикам предлагаю решить несколько примеров на сложение в пределах 10. Выясняем, что все справились с этим задание без ошибок, то есть складывать числа умеют. После этой ситуации успеха предлагаю решить еще 5 примеров на сложение, где есть уже и примеры с переходом через десяток. С этим заданием справляются не все. Выясняем, почему? В результате обсуждения появляется цель урока: </w:t>
      </w:r>
      <w:r w:rsidR="00A64BC8">
        <w:rPr>
          <w:rFonts w:ascii="Times New Roman" w:hAnsi="Times New Roman" w:cs="Times New Roman"/>
          <w:iCs/>
          <w:sz w:val="28"/>
          <w:szCs w:val="28"/>
        </w:rPr>
        <w:t>разработать</w:t>
      </w:r>
      <w:r w:rsidRPr="00AC1A9B">
        <w:rPr>
          <w:rFonts w:ascii="Times New Roman" w:hAnsi="Times New Roman" w:cs="Times New Roman"/>
          <w:iCs/>
          <w:sz w:val="28"/>
          <w:szCs w:val="28"/>
        </w:rPr>
        <w:t xml:space="preserve"> способ сложения чисел с переходом через десяток.</w:t>
      </w:r>
    </w:p>
    <w:p w14:paraId="1842090E" w14:textId="2ECC7647" w:rsidR="00DD0623" w:rsidRPr="00AC1A9B" w:rsidRDefault="004939A8" w:rsidP="00A64BC8">
      <w:pPr>
        <w:tabs>
          <w:tab w:val="left" w:pos="2801"/>
        </w:tabs>
        <w:spacing w:after="0" w:line="360" w:lineRule="auto"/>
        <w:ind w:firstLine="720"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AC1A9B">
        <w:rPr>
          <w:rFonts w:ascii="Times New Roman" w:eastAsia="Century Gothic" w:hAnsi="Times New Roman" w:cs="Times New Roman"/>
          <w:sz w:val="28"/>
          <w:szCs w:val="28"/>
        </w:rPr>
        <w:t xml:space="preserve">Конечно, приемов целеполагания очень много, тем более у творчески работающего педагога. Чем </w:t>
      </w:r>
      <w:r w:rsidR="00EA62E1" w:rsidRPr="00AC1A9B">
        <w:rPr>
          <w:rFonts w:ascii="Times New Roman" w:eastAsia="Century Gothic" w:hAnsi="Times New Roman" w:cs="Times New Roman"/>
          <w:sz w:val="28"/>
          <w:szCs w:val="28"/>
        </w:rPr>
        <w:t xml:space="preserve">же </w:t>
      </w:r>
      <w:r w:rsidRPr="00AC1A9B">
        <w:rPr>
          <w:rFonts w:ascii="Times New Roman" w:eastAsia="Century Gothic" w:hAnsi="Times New Roman" w:cs="Times New Roman"/>
          <w:sz w:val="28"/>
          <w:szCs w:val="28"/>
        </w:rPr>
        <w:t>учитель должен руководствоваться при выборе приемов?</w:t>
      </w:r>
      <w:r w:rsidR="00EA62E1" w:rsidRPr="00AC1A9B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Pr="00AC1A9B">
        <w:rPr>
          <w:rFonts w:ascii="Times New Roman" w:eastAsia="Century Gothic" w:hAnsi="Times New Roman" w:cs="Times New Roman"/>
          <w:sz w:val="28"/>
          <w:szCs w:val="28"/>
        </w:rPr>
        <w:t>Обязательными условиями использования перечисленных приемов явля</w:t>
      </w:r>
      <w:r w:rsidR="00A64BC8">
        <w:rPr>
          <w:rFonts w:ascii="Times New Roman" w:eastAsia="Century Gothic" w:hAnsi="Times New Roman" w:cs="Times New Roman"/>
          <w:sz w:val="28"/>
          <w:szCs w:val="28"/>
        </w:rPr>
        <w:t>ю</w:t>
      </w:r>
      <w:r w:rsidRPr="00AC1A9B">
        <w:rPr>
          <w:rFonts w:ascii="Times New Roman" w:eastAsia="Century Gothic" w:hAnsi="Times New Roman" w:cs="Times New Roman"/>
          <w:sz w:val="28"/>
          <w:szCs w:val="28"/>
        </w:rPr>
        <w:t>тся:</w:t>
      </w:r>
      <w:r w:rsidR="00A64BC8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="00A64BC8">
        <w:rPr>
          <w:rFonts w:ascii="Times New Roman" w:eastAsia="Century Gothic" w:hAnsi="Times New Roman" w:cs="Times New Roman"/>
          <w:bCs/>
          <w:sz w:val="28"/>
          <w:szCs w:val="28"/>
        </w:rPr>
        <w:t>у</w:t>
      </w:r>
      <w:r w:rsidR="00DD0623" w:rsidRPr="00AC1A9B">
        <w:rPr>
          <w:rFonts w:ascii="Times New Roman" w:eastAsia="Century Gothic" w:hAnsi="Times New Roman" w:cs="Times New Roman"/>
          <w:sz w:val="28"/>
          <w:szCs w:val="28"/>
        </w:rPr>
        <w:t>частие школьников не только в постановке цели, но и в анализе, обсуждении условий ее достижения (повторить задание, вдуматься в содержание, наметить план выполнения</w:t>
      </w:r>
      <w:r w:rsidRPr="00AC1A9B">
        <w:rPr>
          <w:rFonts w:ascii="Times New Roman" w:eastAsia="Century Gothic" w:hAnsi="Times New Roman" w:cs="Times New Roman"/>
          <w:sz w:val="28"/>
          <w:szCs w:val="28"/>
        </w:rPr>
        <w:t>)</w:t>
      </w:r>
      <w:r w:rsidR="00A64BC8">
        <w:rPr>
          <w:rFonts w:ascii="Times New Roman" w:eastAsia="Century Gothic" w:hAnsi="Times New Roman" w:cs="Times New Roman"/>
          <w:sz w:val="28"/>
          <w:szCs w:val="28"/>
        </w:rPr>
        <w:t>, ч</w:t>
      </w:r>
      <w:r w:rsidR="00DD0623" w:rsidRPr="00AC1A9B">
        <w:rPr>
          <w:rFonts w:ascii="Times New Roman" w:eastAsia="Century Gothic" w:hAnsi="Times New Roman" w:cs="Times New Roman"/>
          <w:sz w:val="28"/>
          <w:szCs w:val="28"/>
        </w:rPr>
        <w:t>еткое формулирование цели (чему научитьс</w:t>
      </w:r>
      <w:r w:rsidR="00A64BC8">
        <w:rPr>
          <w:rFonts w:ascii="Times New Roman" w:eastAsia="Century Gothic" w:hAnsi="Times New Roman" w:cs="Times New Roman"/>
          <w:sz w:val="28"/>
          <w:szCs w:val="28"/>
        </w:rPr>
        <w:t>я), в</w:t>
      </w:r>
      <w:r w:rsidR="00DD0623" w:rsidRPr="00AC1A9B">
        <w:rPr>
          <w:rFonts w:ascii="Times New Roman" w:eastAsia="Century Gothic" w:hAnsi="Times New Roman" w:cs="Times New Roman"/>
          <w:sz w:val="28"/>
          <w:szCs w:val="28"/>
        </w:rPr>
        <w:t>ыделение способов ее достижения (как делать) и предполагаемые трудности.</w:t>
      </w:r>
      <w:r w:rsidR="00A64BC8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="00DD0623" w:rsidRPr="00AC1A9B">
        <w:rPr>
          <w:rFonts w:ascii="Times New Roman" w:eastAsia="Century Gothic" w:hAnsi="Times New Roman" w:cs="Times New Roman"/>
          <w:sz w:val="28"/>
          <w:szCs w:val="28"/>
        </w:rPr>
        <w:t>Цель должна стать самостоятельной побудительной силой, а для продуктивного усвоения знаний важно, чтобы цель превратилась в мотив.</w:t>
      </w:r>
    </w:p>
    <w:p w14:paraId="60AECD94" w14:textId="77777777" w:rsidR="00A64BC8" w:rsidRDefault="00A64BC8" w:rsidP="00AC1A9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B5A35" w14:textId="33E12E02" w:rsidR="000F7D64" w:rsidRPr="00AC1A9B" w:rsidRDefault="00A64BC8" w:rsidP="00AC1A9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17337" w:rsidRPr="00AC1A9B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0D8C455" w14:textId="77777777" w:rsidR="00673287" w:rsidRPr="00AC1A9B" w:rsidRDefault="00673287" w:rsidP="00AC1A9B">
      <w:pPr>
        <w:pStyle w:val="a5"/>
        <w:numPr>
          <w:ilvl w:val="0"/>
          <w:numId w:val="4"/>
        </w:numPr>
        <w:tabs>
          <w:tab w:val="left" w:pos="10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A9B">
        <w:rPr>
          <w:rFonts w:ascii="Times New Roman" w:hAnsi="Times New Roman" w:cs="Times New Roman"/>
          <w:sz w:val="28"/>
          <w:szCs w:val="28"/>
        </w:rPr>
        <w:t>Андрианова Г. А. Целеполагание и рефлексия в творчестве // Школа творчества: Сборник ученических работ. – Ногинск, 1996. – С. 14–18.</w:t>
      </w:r>
    </w:p>
    <w:p w14:paraId="0F606C59" w14:textId="77777777" w:rsidR="006114D9" w:rsidRPr="00AC1A9B" w:rsidRDefault="006114D9" w:rsidP="00AC1A9B">
      <w:pPr>
        <w:pStyle w:val="a5"/>
        <w:numPr>
          <w:ilvl w:val="0"/>
          <w:numId w:val="4"/>
        </w:numPr>
        <w:tabs>
          <w:tab w:val="left" w:pos="10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A9B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AC1A9B">
        <w:rPr>
          <w:rFonts w:ascii="Times New Roman" w:hAnsi="Times New Roman" w:cs="Times New Roman"/>
          <w:sz w:val="28"/>
          <w:szCs w:val="28"/>
        </w:rPr>
        <w:t xml:space="preserve"> Б. С. О механизмах целеполагания // Вопросы психологии. - 1977. - С.121-124.</w:t>
      </w:r>
    </w:p>
    <w:p w14:paraId="3D771E18" w14:textId="77777777" w:rsidR="006114D9" w:rsidRPr="00AC1A9B" w:rsidRDefault="006114D9" w:rsidP="00AC1A9B">
      <w:pPr>
        <w:pStyle w:val="af0"/>
        <w:numPr>
          <w:ilvl w:val="0"/>
          <w:numId w:val="4"/>
        </w:numPr>
        <w:tabs>
          <w:tab w:val="left" w:pos="1050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развития образования в Республике Казахстан на 2011-2020 годы / </w:t>
      </w:r>
      <w:hyperlink r:id="rId8" w:history="1">
        <w:r w:rsidRPr="003950F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www.edu.gov.kz/ru/zakonodatelstvo</w:t>
        </w:r>
      </w:hyperlink>
      <w:r w:rsidRPr="00395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3A155" w14:textId="77777777" w:rsidR="006114D9" w:rsidRPr="00AC1A9B" w:rsidRDefault="006114D9" w:rsidP="00AC1A9B">
      <w:pPr>
        <w:pStyle w:val="a5"/>
        <w:numPr>
          <w:ilvl w:val="0"/>
          <w:numId w:val="4"/>
        </w:numPr>
        <w:tabs>
          <w:tab w:val="left" w:pos="10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A9B">
        <w:rPr>
          <w:rFonts w:ascii="Times New Roman" w:hAnsi="Times New Roman" w:cs="Times New Roman"/>
          <w:color w:val="000000"/>
          <w:sz w:val="28"/>
          <w:szCs w:val="28"/>
        </w:rPr>
        <w:t>Маркова А. К., Матис Т. А., Орлов А. Б. Формирование мотивации учения. – М., 1990.</w:t>
      </w:r>
    </w:p>
    <w:p w14:paraId="61BA36F4" w14:textId="77777777" w:rsidR="006114D9" w:rsidRPr="00AC1A9B" w:rsidRDefault="006114D9" w:rsidP="00AC1A9B">
      <w:pPr>
        <w:pStyle w:val="af0"/>
        <w:numPr>
          <w:ilvl w:val="0"/>
          <w:numId w:val="4"/>
        </w:numPr>
        <w:tabs>
          <w:tab w:val="left" w:pos="1050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для учителя. Центр педагогического мастерства АОО «Назарбаев Интеллектуальные школы», 2015 г.</w:t>
      </w:r>
    </w:p>
    <w:p w14:paraId="355DC088" w14:textId="1A3B811E" w:rsidR="00673287" w:rsidRPr="004814DC" w:rsidRDefault="00673287" w:rsidP="00785971">
      <w:pPr>
        <w:pStyle w:val="a5"/>
        <w:numPr>
          <w:ilvl w:val="0"/>
          <w:numId w:val="4"/>
        </w:numPr>
        <w:tabs>
          <w:tab w:val="left" w:pos="10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4DC">
        <w:rPr>
          <w:rFonts w:ascii="Times New Roman" w:hAnsi="Times New Roman" w:cs="Times New Roman"/>
          <w:sz w:val="28"/>
          <w:szCs w:val="28"/>
        </w:rPr>
        <w:t>Хуторской А. В. На пути к гармонии целей // Физика в школе. - 1989. - № 2. - С. 98-101.</w:t>
      </w:r>
    </w:p>
    <w:sectPr w:rsidR="00673287" w:rsidRPr="004814DC" w:rsidSect="00EA62E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3786" w14:textId="77777777" w:rsidR="005253E6" w:rsidRDefault="005253E6" w:rsidP="00362EC9">
      <w:pPr>
        <w:spacing w:after="0" w:line="240" w:lineRule="auto"/>
      </w:pPr>
      <w:r>
        <w:separator/>
      </w:r>
    </w:p>
  </w:endnote>
  <w:endnote w:type="continuationSeparator" w:id="0">
    <w:p w14:paraId="6640907F" w14:textId="77777777" w:rsidR="005253E6" w:rsidRDefault="005253E6" w:rsidP="0036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F29B" w14:textId="77777777" w:rsidR="005253E6" w:rsidRDefault="005253E6" w:rsidP="00362EC9">
      <w:pPr>
        <w:spacing w:after="0" w:line="240" w:lineRule="auto"/>
      </w:pPr>
      <w:r>
        <w:separator/>
      </w:r>
    </w:p>
  </w:footnote>
  <w:footnote w:type="continuationSeparator" w:id="0">
    <w:p w14:paraId="365A28F2" w14:textId="77777777" w:rsidR="005253E6" w:rsidRDefault="005253E6" w:rsidP="0036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0C6"/>
    <w:multiLevelType w:val="hybridMultilevel"/>
    <w:tmpl w:val="10B8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38FC"/>
    <w:multiLevelType w:val="hybridMultilevel"/>
    <w:tmpl w:val="9EEC3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852DD"/>
    <w:multiLevelType w:val="hybridMultilevel"/>
    <w:tmpl w:val="7C648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6ADA"/>
    <w:multiLevelType w:val="hybridMultilevel"/>
    <w:tmpl w:val="D14C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555875">
    <w:abstractNumId w:val="2"/>
  </w:num>
  <w:num w:numId="2" w16cid:durableId="1371028153">
    <w:abstractNumId w:val="1"/>
  </w:num>
  <w:num w:numId="3" w16cid:durableId="1260288687">
    <w:abstractNumId w:val="3"/>
  </w:num>
  <w:num w:numId="4" w16cid:durableId="179944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E1"/>
    <w:rsid w:val="000021B2"/>
    <w:rsid w:val="00012C37"/>
    <w:rsid w:val="00021381"/>
    <w:rsid w:val="00042C38"/>
    <w:rsid w:val="000F7D64"/>
    <w:rsid w:val="00102588"/>
    <w:rsid w:val="001163A2"/>
    <w:rsid w:val="00143659"/>
    <w:rsid w:val="00150623"/>
    <w:rsid w:val="00160F9C"/>
    <w:rsid w:val="001A12C2"/>
    <w:rsid w:val="001C3396"/>
    <w:rsid w:val="001D247D"/>
    <w:rsid w:val="002426F9"/>
    <w:rsid w:val="00242956"/>
    <w:rsid w:val="00245030"/>
    <w:rsid w:val="00266272"/>
    <w:rsid w:val="00267157"/>
    <w:rsid w:val="002837D9"/>
    <w:rsid w:val="002B7B4A"/>
    <w:rsid w:val="002D088F"/>
    <w:rsid w:val="00312FDA"/>
    <w:rsid w:val="00313FD5"/>
    <w:rsid w:val="0034664E"/>
    <w:rsid w:val="00362EC9"/>
    <w:rsid w:val="00365BE9"/>
    <w:rsid w:val="003950F5"/>
    <w:rsid w:val="003D07F8"/>
    <w:rsid w:val="00413B8E"/>
    <w:rsid w:val="0044335A"/>
    <w:rsid w:val="004814DC"/>
    <w:rsid w:val="00487883"/>
    <w:rsid w:val="004939A8"/>
    <w:rsid w:val="004C4CF9"/>
    <w:rsid w:val="005253E6"/>
    <w:rsid w:val="00532994"/>
    <w:rsid w:val="00551021"/>
    <w:rsid w:val="0057423D"/>
    <w:rsid w:val="005F3CD5"/>
    <w:rsid w:val="006114D9"/>
    <w:rsid w:val="00673287"/>
    <w:rsid w:val="00751FD8"/>
    <w:rsid w:val="007663E6"/>
    <w:rsid w:val="00773AE9"/>
    <w:rsid w:val="007C3175"/>
    <w:rsid w:val="00903B94"/>
    <w:rsid w:val="00930DE1"/>
    <w:rsid w:val="00933F08"/>
    <w:rsid w:val="00956B01"/>
    <w:rsid w:val="00963BE1"/>
    <w:rsid w:val="00965C57"/>
    <w:rsid w:val="009C193C"/>
    <w:rsid w:val="009E7A85"/>
    <w:rsid w:val="00A17337"/>
    <w:rsid w:val="00A35F2B"/>
    <w:rsid w:val="00A64BC8"/>
    <w:rsid w:val="00AC1A9B"/>
    <w:rsid w:val="00AD2CE4"/>
    <w:rsid w:val="00BA23F6"/>
    <w:rsid w:val="00BC06D5"/>
    <w:rsid w:val="00BF1BF5"/>
    <w:rsid w:val="00C0505C"/>
    <w:rsid w:val="00C14125"/>
    <w:rsid w:val="00C84AC3"/>
    <w:rsid w:val="00D27554"/>
    <w:rsid w:val="00D57CD7"/>
    <w:rsid w:val="00D628C8"/>
    <w:rsid w:val="00D63B93"/>
    <w:rsid w:val="00D907CF"/>
    <w:rsid w:val="00DC712A"/>
    <w:rsid w:val="00DD0623"/>
    <w:rsid w:val="00DD5185"/>
    <w:rsid w:val="00E50660"/>
    <w:rsid w:val="00EA62E1"/>
    <w:rsid w:val="00EC1639"/>
    <w:rsid w:val="00EC5AE7"/>
    <w:rsid w:val="00EE31A4"/>
    <w:rsid w:val="00EF2A43"/>
    <w:rsid w:val="00F4697C"/>
    <w:rsid w:val="00F63F99"/>
    <w:rsid w:val="00F86427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2EE5"/>
  <w15:docId w15:val="{F10B019E-CABE-456F-9A80-1A439C8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30D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30DE1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13FD5"/>
    <w:pPr>
      <w:ind w:left="720"/>
      <w:contextualSpacing/>
    </w:pPr>
  </w:style>
  <w:style w:type="character" w:styleId="a6">
    <w:name w:val="Strong"/>
    <w:basedOn w:val="a0"/>
    <w:uiPriority w:val="22"/>
    <w:qFormat/>
    <w:rsid w:val="001C3396"/>
    <w:rPr>
      <w:b/>
      <w:bCs/>
    </w:rPr>
  </w:style>
  <w:style w:type="character" w:customStyle="1" w:styleId="apple-converted-space">
    <w:name w:val="apple-converted-space"/>
    <w:basedOn w:val="a0"/>
    <w:rsid w:val="001C3396"/>
  </w:style>
  <w:style w:type="table" w:styleId="a7">
    <w:name w:val="Table Grid"/>
    <w:basedOn w:val="a1"/>
    <w:uiPriority w:val="59"/>
    <w:rsid w:val="001D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628C8"/>
  </w:style>
  <w:style w:type="paragraph" w:customStyle="1" w:styleId="c8">
    <w:name w:val="c8"/>
    <w:basedOn w:val="a"/>
    <w:rsid w:val="00D6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1733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7337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6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EC9"/>
  </w:style>
  <w:style w:type="paragraph" w:styleId="ae">
    <w:name w:val="footer"/>
    <w:basedOn w:val="a"/>
    <w:link w:val="af"/>
    <w:uiPriority w:val="99"/>
    <w:unhideWhenUsed/>
    <w:rsid w:val="0036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EC9"/>
  </w:style>
  <w:style w:type="paragraph" w:styleId="af0">
    <w:name w:val="No Spacing"/>
    <w:uiPriority w:val="1"/>
    <w:qFormat/>
    <w:rsid w:val="00362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/ru/zakonodatelst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F501-3B5D-4F80-AE1B-84538D58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Инна Гавриляк</cp:lastModifiedBy>
  <cp:revision>29</cp:revision>
  <dcterms:created xsi:type="dcterms:W3CDTF">2017-01-19T16:56:00Z</dcterms:created>
  <dcterms:modified xsi:type="dcterms:W3CDTF">2022-07-28T16:25:00Z</dcterms:modified>
</cp:coreProperties>
</file>