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20" w:rsidRPr="00BE6870" w:rsidRDefault="00725020" w:rsidP="007250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6870">
        <w:rPr>
          <w:rFonts w:ascii="Times New Roman" w:hAnsi="Times New Roman"/>
          <w:b/>
          <w:sz w:val="24"/>
          <w:szCs w:val="24"/>
        </w:rPr>
        <w:t>Краткосрочный план</w:t>
      </w:r>
    </w:p>
    <w:tbl>
      <w:tblPr>
        <w:tblW w:w="5036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763"/>
        <w:gridCol w:w="934"/>
        <w:gridCol w:w="3444"/>
        <w:gridCol w:w="871"/>
        <w:gridCol w:w="1799"/>
      </w:tblGrid>
      <w:tr w:rsidR="00725020" w:rsidRPr="00BE6870" w:rsidTr="00B02BBA">
        <w:trPr>
          <w:trHeight w:val="277"/>
        </w:trPr>
        <w:tc>
          <w:tcPr>
            <w:tcW w:w="1642" w:type="pct"/>
            <w:gridSpan w:val="2"/>
          </w:tcPr>
          <w:p w:rsidR="00725020" w:rsidRPr="001543E9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bookmarkStart w:id="0" w:name="_Toc485289470"/>
          </w:p>
          <w:p w:rsidR="00725020" w:rsidRPr="001543E9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020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курса алгебры 8 класса</w:t>
            </w:r>
            <w:bookmarkEnd w:id="0"/>
          </w:p>
        </w:tc>
        <w:tc>
          <w:tcPr>
            <w:tcW w:w="3358" w:type="pct"/>
            <w:gridSpan w:val="4"/>
          </w:tcPr>
          <w:p w:rsidR="00725020" w:rsidRPr="00053B53" w:rsidRDefault="00725020" w:rsidP="0072502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25020" w:rsidRPr="00BE6870" w:rsidTr="00B02BBA">
        <w:trPr>
          <w:trHeight w:val="267"/>
        </w:trPr>
        <w:tc>
          <w:tcPr>
            <w:tcW w:w="1642" w:type="pct"/>
            <w:gridSpan w:val="2"/>
          </w:tcPr>
          <w:p w:rsidR="00725020" w:rsidRPr="001543E9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543E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7A0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</w:t>
            </w:r>
            <w:r w:rsidR="00C46745">
              <w:rPr>
                <w:rFonts w:ascii="Times New Roman" w:hAnsi="Times New Roman"/>
                <w:sz w:val="24"/>
                <w:szCs w:val="24"/>
                <w:lang w:val="ru-RU"/>
              </w:rPr>
              <w:t>.09.2023 г.</w:t>
            </w:r>
          </w:p>
        </w:tc>
        <w:tc>
          <w:tcPr>
            <w:tcW w:w="3358" w:type="pct"/>
            <w:gridSpan w:val="4"/>
          </w:tcPr>
          <w:p w:rsidR="00725020" w:rsidRPr="00BE6870" w:rsidRDefault="00725020" w:rsidP="00A47D13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Ф.И.О. учителя: </w:t>
            </w:r>
            <w:proofErr w:type="spellStart"/>
            <w:r w:rsidR="00C46745">
              <w:rPr>
                <w:rFonts w:ascii="Times New Roman" w:hAnsi="Times New Roman"/>
                <w:sz w:val="24"/>
                <w:szCs w:val="24"/>
                <w:lang w:val="ru-RU"/>
              </w:rPr>
              <w:t>Локотко</w:t>
            </w:r>
            <w:proofErr w:type="spellEnd"/>
            <w:r w:rsidR="00C46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Викторовна</w:t>
            </w:r>
          </w:p>
        </w:tc>
      </w:tr>
      <w:tr w:rsidR="00725020" w:rsidRPr="00BE6870" w:rsidTr="00B02BBA">
        <w:trPr>
          <w:trHeight w:val="202"/>
        </w:trPr>
        <w:tc>
          <w:tcPr>
            <w:tcW w:w="1642" w:type="pct"/>
            <w:gridSpan w:val="2"/>
          </w:tcPr>
          <w:p w:rsidR="00725020" w:rsidRPr="00142498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543E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A14FF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bookmarkStart w:id="1" w:name="_GoBack"/>
            <w:bookmarkEnd w:id="1"/>
          </w:p>
        </w:tc>
        <w:tc>
          <w:tcPr>
            <w:tcW w:w="2086" w:type="pct"/>
            <w:gridSpan w:val="2"/>
          </w:tcPr>
          <w:p w:rsidR="00725020" w:rsidRPr="001543E9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1543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272" w:type="pct"/>
            <w:gridSpan w:val="2"/>
          </w:tcPr>
          <w:p w:rsidR="00725020" w:rsidRPr="001543E9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1543E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725020" w:rsidRPr="00BE6870" w:rsidTr="00B02BBA">
        <w:trPr>
          <w:trHeight w:val="107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87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58" w:type="pct"/>
            <w:gridSpan w:val="4"/>
          </w:tcPr>
          <w:p w:rsidR="00725020" w:rsidRPr="005E036A" w:rsidRDefault="00AC7D36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Квадратные и 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ko-KR"/>
              </w:rPr>
              <w:t>дробно-рациональные уравнения.</w:t>
            </w:r>
          </w:p>
        </w:tc>
      </w:tr>
      <w:tr w:rsidR="00725020" w:rsidRPr="00BE6870" w:rsidTr="00B02BBA">
        <w:trPr>
          <w:trHeight w:val="107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358" w:type="pct"/>
            <w:gridSpan w:val="4"/>
          </w:tcPr>
          <w:p w:rsidR="00725020" w:rsidRDefault="00725020" w:rsidP="00725020">
            <w:pPr>
              <w:pStyle w:val="ATablebulletlist"/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</w:tr>
      <w:tr w:rsidR="00725020" w:rsidRPr="00BE6870" w:rsidTr="00B02BBA"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 w:rsidRPr="00867A54">
              <w:rPr>
                <w:rFonts w:ascii="Times New Roman" w:hAnsi="Times New Roman"/>
                <w:i/>
                <w:sz w:val="16"/>
                <w:szCs w:val="24"/>
              </w:rPr>
              <w:t>, которые достигаются на данном уроке (ссылка на учебную программу)</w:t>
            </w:r>
          </w:p>
        </w:tc>
        <w:tc>
          <w:tcPr>
            <w:tcW w:w="3358" w:type="pct"/>
            <w:gridSpan w:val="4"/>
          </w:tcPr>
          <w:p w:rsidR="00725020" w:rsidRDefault="00725020" w:rsidP="00725020">
            <w:pPr>
              <w:pStyle w:val="a6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2502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8.2.2.3 решать квадратные уравнения; </w:t>
            </w:r>
          </w:p>
          <w:p w:rsidR="00725020" w:rsidRDefault="00725020" w:rsidP="00725020">
            <w:pPr>
              <w:pStyle w:val="a6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25020">
              <w:rPr>
                <w:rFonts w:ascii="Times New Roman" w:hAnsi="Times New Roman"/>
                <w:color w:val="000000"/>
                <w:sz w:val="24"/>
                <w:szCs w:val="27"/>
              </w:rPr>
              <w:t>8.2.2.4 применять теорему Виета</w:t>
            </w:r>
            <w:r w:rsidR="00AC7D36">
              <w:rPr>
                <w:rFonts w:ascii="Times New Roman" w:hAnsi="Times New Roman"/>
                <w:color w:val="000000"/>
                <w:sz w:val="24"/>
                <w:szCs w:val="27"/>
              </w:rPr>
              <w:t>;</w:t>
            </w:r>
          </w:p>
          <w:p w:rsidR="00725020" w:rsidRDefault="00725020" w:rsidP="00725020">
            <w:pPr>
              <w:pStyle w:val="a6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5E036A">
              <w:rPr>
                <w:rFonts w:ascii="Times New Roman" w:hAnsi="Times New Roman"/>
                <w:color w:val="000000"/>
                <w:sz w:val="24"/>
                <w:szCs w:val="27"/>
              </w:rPr>
              <w:t>8.2.2.5 решать уравнения вида |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ax</w:t>
            </w:r>
            <w:r w:rsidRPr="005E036A">
              <w:rPr>
                <w:rFonts w:ascii="Times New Roman" w:hAnsi="Times New Roman"/>
                <w:color w:val="000000"/>
                <w:sz w:val="24"/>
                <w:szCs w:val="27"/>
                <w:vertAlign w:val="superscript"/>
              </w:rPr>
              <w:t>2</w:t>
            </w:r>
            <w:r w:rsidRPr="005E036A">
              <w:rPr>
                <w:rFonts w:ascii="Times New Roman" w:hAnsi="Times New Roman"/>
                <w:color w:val="000000"/>
                <w:sz w:val="24"/>
                <w:szCs w:val="27"/>
              </w:rPr>
              <w:t>+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bx</w:t>
            </w:r>
            <w:r w:rsidRPr="005E036A">
              <w:rPr>
                <w:rFonts w:ascii="Times New Roman" w:hAnsi="Times New Roman"/>
                <w:color w:val="000000"/>
                <w:sz w:val="24"/>
                <w:szCs w:val="27"/>
              </w:rPr>
              <w:t>|+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c</w:t>
            </w:r>
            <w:r w:rsidRPr="005E036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=0; 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ax</w:t>
            </w:r>
            <w:r w:rsidRPr="005E036A">
              <w:rPr>
                <w:rFonts w:ascii="Times New Roman" w:hAnsi="Times New Roman"/>
                <w:color w:val="000000"/>
                <w:sz w:val="24"/>
                <w:szCs w:val="27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+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|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|+</w:t>
            </w:r>
            <w:r w:rsidRPr="008268CB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=0</w:t>
            </w:r>
            <w:r w:rsidR="00AC7D36">
              <w:rPr>
                <w:rFonts w:ascii="Times New Roman" w:hAnsi="Times New Roman"/>
                <w:color w:val="000000"/>
                <w:sz w:val="24"/>
                <w:szCs w:val="27"/>
              </w:rPr>
              <w:t>;</w:t>
            </w:r>
          </w:p>
          <w:p w:rsidR="00AC7D36" w:rsidRPr="00AC7D36" w:rsidRDefault="00AC7D36" w:rsidP="00725020">
            <w:pPr>
              <w:pStyle w:val="a6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8.2.2.6 решать дробно-рациональные уравнения.</w:t>
            </w:r>
          </w:p>
        </w:tc>
      </w:tr>
      <w:tr w:rsidR="00725020" w:rsidRPr="00BE6870" w:rsidTr="00B02BBA">
        <w:trPr>
          <w:trHeight w:val="415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8" w:type="pct"/>
            <w:gridSpan w:val="4"/>
          </w:tcPr>
          <w:p w:rsidR="00725020" w:rsidRPr="00792284" w:rsidRDefault="000C5CE5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алгоритмы решения квадратных уравнений</w:t>
            </w:r>
            <w:r w:rsidR="002456BA">
              <w:rPr>
                <w:rFonts w:ascii="Times New Roman" w:hAnsi="Times New Roman"/>
                <w:sz w:val="24"/>
                <w:szCs w:val="24"/>
              </w:rPr>
              <w:t>; квадратных уравнений</w:t>
            </w:r>
            <w:r w:rsidR="00725020">
              <w:rPr>
                <w:rFonts w:ascii="Times New Roman" w:hAnsi="Times New Roman"/>
                <w:sz w:val="24"/>
                <w:szCs w:val="24"/>
              </w:rPr>
              <w:t>, содержащих знак модуля</w:t>
            </w:r>
            <w:r w:rsidR="002456BA">
              <w:rPr>
                <w:rFonts w:ascii="Times New Roman" w:hAnsi="Times New Roman"/>
                <w:sz w:val="24"/>
                <w:szCs w:val="24"/>
              </w:rPr>
              <w:t xml:space="preserve"> и уметь решать их.</w:t>
            </w:r>
          </w:p>
        </w:tc>
      </w:tr>
      <w:tr w:rsidR="00A47D13" w:rsidRPr="00BE6870" w:rsidTr="00B02BBA">
        <w:trPr>
          <w:trHeight w:val="415"/>
        </w:trPr>
        <w:tc>
          <w:tcPr>
            <w:tcW w:w="1642" w:type="pct"/>
            <w:gridSpan w:val="2"/>
          </w:tcPr>
          <w:p w:rsidR="00A47D13" w:rsidRPr="00BE6870" w:rsidRDefault="00A47D13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58" w:type="pct"/>
            <w:gridSpan w:val="4"/>
          </w:tcPr>
          <w:p w:rsidR="00A47D13" w:rsidRP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lang w:val="kk-KZ"/>
              </w:rPr>
            </w:pPr>
            <w:r w:rsidRPr="00A47D13">
              <w:rPr>
                <w:rFonts w:ascii="Times New Roman" w:hAnsi="Times New Roman"/>
                <w:sz w:val="24"/>
                <w:lang w:val="kk-KZ"/>
              </w:rPr>
              <w:t>разли</w:t>
            </w:r>
            <w:r>
              <w:rPr>
                <w:rFonts w:ascii="Times New Roman" w:hAnsi="Times New Roman"/>
                <w:sz w:val="24"/>
                <w:lang w:val="kk-KZ"/>
              </w:rPr>
              <w:t>чает виды квадратного уравнения;</w:t>
            </w:r>
          </w:p>
          <w:p w:rsidR="00A47D13" w:rsidRP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lang w:val="kk-KZ"/>
              </w:rPr>
            </w:pPr>
            <w:r w:rsidRPr="00A47D13">
              <w:rPr>
                <w:rFonts w:ascii="Times New Roman" w:hAnsi="Times New Roman"/>
                <w:sz w:val="24"/>
                <w:lang w:val="kk-KZ"/>
              </w:rPr>
              <w:t>знает формулы дискриминант</w:t>
            </w:r>
            <w:r>
              <w:rPr>
                <w:rFonts w:ascii="Times New Roman" w:hAnsi="Times New Roman"/>
                <w:sz w:val="24"/>
                <w:lang w:val="kk-KZ"/>
              </w:rPr>
              <w:t>а, корней квадратного уравнения;</w:t>
            </w:r>
          </w:p>
          <w:p w:rsidR="00A47D13" w:rsidRP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lang w:val="kk-KZ"/>
              </w:rPr>
            </w:pPr>
            <w:r w:rsidRPr="00A47D13">
              <w:rPr>
                <w:rFonts w:ascii="Times New Roman" w:hAnsi="Times New Roman"/>
                <w:sz w:val="24"/>
                <w:lang w:val="kk-KZ"/>
              </w:rPr>
              <w:t>знает и применяет алгоритм решения квадратных уравнений, в том числ</w:t>
            </w:r>
            <w:r>
              <w:rPr>
                <w:rFonts w:ascii="Times New Roman" w:hAnsi="Times New Roman"/>
                <w:sz w:val="24"/>
                <w:lang w:val="kk-KZ"/>
              </w:rPr>
              <w:t>е неполных квадратных уравнений;</w:t>
            </w:r>
          </w:p>
          <w:p w:rsid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знает и применяет алгоритм решения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дробно-рационального уравнения;</w:t>
            </w:r>
          </w:p>
          <w:p w:rsidR="00A47D13" w:rsidRP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п</w:t>
            </w:r>
            <w:r w:rsidRPr="00A47D13">
              <w:rPr>
                <w:rFonts w:ascii="Times New Roman" w:hAnsi="Times New Roman"/>
                <w:sz w:val="24"/>
                <w:lang w:val="kk-KZ"/>
              </w:rPr>
              <w:t xml:space="preserve">риводит уравнения 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вида </w:t>
            </w:r>
            <w:r w:rsidRPr="00A47D13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ax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  <w:vertAlign w:val="superscript"/>
              </w:rPr>
              <w:t>2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+</w:t>
            </w:r>
            <w:r w:rsidRPr="00A47D13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b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|</w:t>
            </w:r>
            <w:r w:rsidRPr="00A47D13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x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|+</w:t>
            </w:r>
            <w:r w:rsidRPr="00A47D13">
              <w:rPr>
                <w:rFonts w:ascii="Times New Roman" w:hAnsi="Times New Roman"/>
                <w:i/>
                <w:color w:val="000000"/>
                <w:sz w:val="24"/>
                <w:szCs w:val="27"/>
              </w:rPr>
              <w:t>c</w:t>
            </w:r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=0 к </w:t>
            </w:r>
            <w:proofErr w:type="gramStart"/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квадратным</w:t>
            </w:r>
            <w:proofErr w:type="gramEnd"/>
            <w:r w:rsidRPr="00A47D13">
              <w:rPr>
                <w:rFonts w:ascii="Times New Roman" w:hAnsi="Times New Roman"/>
                <w:color w:val="000000"/>
                <w:sz w:val="24"/>
                <w:szCs w:val="27"/>
              </w:rPr>
              <w:t>;</w:t>
            </w:r>
          </w:p>
          <w:p w:rsidR="00A47D13" w:rsidRPr="00A47D13" w:rsidRDefault="00A47D13" w:rsidP="00A47D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отбирает корни, соответствующие требуемым условиям.</w:t>
            </w:r>
          </w:p>
          <w:p w:rsidR="00A47D13" w:rsidRDefault="00A47D13" w:rsidP="00A47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020" w:rsidRPr="00BE6870" w:rsidTr="00B02BBA">
        <w:trPr>
          <w:trHeight w:val="603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725020" w:rsidRPr="00BE6870" w:rsidRDefault="00725020" w:rsidP="00725020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8" w:type="pct"/>
            <w:gridSpan w:val="4"/>
          </w:tcPr>
          <w:p w:rsidR="00725020" w:rsidRPr="006C4865" w:rsidRDefault="00725020" w:rsidP="0072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4865">
              <w:rPr>
                <w:rFonts w:ascii="Times New Roman" w:hAnsi="Times New Roman"/>
                <w:sz w:val="24"/>
                <w:szCs w:val="24"/>
              </w:rPr>
              <w:t>Учащиеся рассуждают о</w:t>
            </w:r>
            <w:r w:rsidR="0024767A">
              <w:rPr>
                <w:rFonts w:ascii="Times New Roman" w:hAnsi="Times New Roman"/>
                <w:sz w:val="24"/>
                <w:szCs w:val="24"/>
              </w:rPr>
              <w:t xml:space="preserve"> выборе способа</w:t>
            </w:r>
            <w:r w:rsidR="00241AE4">
              <w:rPr>
                <w:rFonts w:ascii="Times New Roman" w:hAnsi="Times New Roman"/>
                <w:sz w:val="24"/>
                <w:szCs w:val="24"/>
              </w:rPr>
              <w:t xml:space="preserve"> решения квадратного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5020" w:rsidRPr="00BE6870" w:rsidRDefault="00725020" w:rsidP="0072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:rsidR="00725020" w:rsidRPr="00AC7D36" w:rsidRDefault="00725020" w:rsidP="0072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Уравнение, модуль, значение переменной</w:t>
            </w:r>
            <w:r w:rsidRPr="00AC7D36">
              <w:rPr>
                <w:rFonts w:ascii="Times New Roman" w:hAnsi="Times New Roman"/>
                <w:sz w:val="24"/>
                <w:szCs w:val="24"/>
              </w:rPr>
              <w:t>, значение выражения</w:t>
            </w:r>
          </w:p>
          <w:p w:rsidR="00725020" w:rsidRPr="00AC7D36" w:rsidRDefault="00725020" w:rsidP="0072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D36">
              <w:rPr>
                <w:rFonts w:ascii="Times New Roman" w:hAnsi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725020" w:rsidRPr="00AC7D36" w:rsidRDefault="00725020" w:rsidP="0072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7D36">
              <w:rPr>
                <w:rFonts w:ascii="Times New Roman" w:hAnsi="Times New Roman"/>
                <w:sz w:val="24"/>
                <w:szCs w:val="24"/>
              </w:rPr>
              <w:t xml:space="preserve">Рассмотрим два случая для значения числа / выражения … </w:t>
            </w:r>
          </w:p>
          <w:p w:rsidR="00725020" w:rsidRPr="00BE6870" w:rsidRDefault="00725020" w:rsidP="00241A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7D36">
              <w:rPr>
                <w:rFonts w:ascii="Times New Roman" w:hAnsi="Times New Roman"/>
                <w:sz w:val="24"/>
                <w:szCs w:val="24"/>
              </w:rPr>
              <w:t xml:space="preserve">Выполним проверку корней </w:t>
            </w:r>
          </w:p>
        </w:tc>
      </w:tr>
      <w:tr w:rsidR="00725020" w:rsidRPr="00BE6870" w:rsidTr="00B02BBA">
        <w:trPr>
          <w:trHeight w:val="603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58" w:type="pct"/>
            <w:gridSpan w:val="4"/>
          </w:tcPr>
          <w:p w:rsidR="00725020" w:rsidRPr="00963B50" w:rsidRDefault="0024767A" w:rsidP="0024767A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63B5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отрудничество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через различные виды </w:t>
            </w:r>
            <w:r w:rsidR="0072502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деятельност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="0072502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учащихся на уроке.</w:t>
            </w:r>
          </w:p>
        </w:tc>
      </w:tr>
      <w:tr w:rsidR="00725020" w:rsidRPr="00BE6870" w:rsidTr="00B02BBA">
        <w:trPr>
          <w:trHeight w:val="514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6870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E6870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8" w:type="pct"/>
            <w:gridSpan w:val="4"/>
          </w:tcPr>
          <w:p w:rsidR="00725020" w:rsidRPr="00BE6870" w:rsidRDefault="00725020" w:rsidP="00725020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>Умение</w:t>
            </w:r>
            <w:r w:rsidR="0024767A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 xml:space="preserve"> составлять и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 xml:space="preserve"> решать уравнения необходимо учащимся при изучении различных дисциплин.</w:t>
            </w:r>
          </w:p>
        </w:tc>
      </w:tr>
      <w:tr w:rsidR="00725020" w:rsidRPr="00BE6870" w:rsidTr="00B02BBA">
        <w:trPr>
          <w:trHeight w:val="514"/>
        </w:trPr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358" w:type="pct"/>
            <w:gridSpan w:val="4"/>
          </w:tcPr>
          <w:p w:rsidR="00725020" w:rsidRPr="00D56AC6" w:rsidRDefault="00725020" w:rsidP="00B34ABE">
            <w:pPr>
              <w:pStyle w:val="a6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25020" w:rsidRPr="00BE6870" w:rsidTr="00B02BBA">
        <w:tc>
          <w:tcPr>
            <w:tcW w:w="1642" w:type="pct"/>
            <w:gridSpan w:val="2"/>
          </w:tcPr>
          <w:p w:rsidR="00725020" w:rsidRPr="00BE687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8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358" w:type="pct"/>
            <w:gridSpan w:val="4"/>
          </w:tcPr>
          <w:p w:rsidR="00725020" w:rsidRPr="00BE6870" w:rsidRDefault="00AC7D36" w:rsidP="0072502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725020">
              <w:rPr>
                <w:rFonts w:ascii="Times New Roman" w:hAnsi="Times New Roman"/>
                <w:sz w:val="24"/>
                <w:szCs w:val="24"/>
              </w:rPr>
              <w:t xml:space="preserve"> квадратны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25020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250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5020" w:rsidRPr="004F39C9" w:rsidTr="00B02BBA">
        <w:trPr>
          <w:trHeight w:val="241"/>
        </w:trPr>
        <w:tc>
          <w:tcPr>
            <w:tcW w:w="5000" w:type="pct"/>
            <w:gridSpan w:val="6"/>
            <w:shd w:val="clear" w:color="auto" w:fill="FFFFFF" w:themeFill="background1"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25020" w:rsidRPr="004F39C9" w:rsidTr="00B02BBA">
        <w:trPr>
          <w:trHeight w:val="420"/>
        </w:trPr>
        <w:tc>
          <w:tcPr>
            <w:tcW w:w="802" w:type="pct"/>
            <w:vAlign w:val="center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340" w:type="pct"/>
            <w:gridSpan w:val="4"/>
            <w:shd w:val="clear" w:color="auto" w:fill="FFFFFF" w:themeFill="background1"/>
            <w:vAlign w:val="center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25020" w:rsidRPr="004F39C9" w:rsidTr="00B02BBA">
        <w:trPr>
          <w:trHeight w:val="420"/>
        </w:trPr>
        <w:tc>
          <w:tcPr>
            <w:tcW w:w="802" w:type="pct"/>
          </w:tcPr>
          <w:p w:rsidR="00725020" w:rsidRDefault="00725020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Начало урока</w:t>
            </w:r>
          </w:p>
          <w:p w:rsidR="00725020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7250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Default="006E375A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E230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pct"/>
            <w:gridSpan w:val="4"/>
            <w:shd w:val="clear" w:color="auto" w:fill="FFFFFF" w:themeFill="background1"/>
          </w:tcPr>
          <w:p w:rsidR="00A330F7" w:rsidRDefault="00A330F7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учащихся.</w:t>
            </w:r>
          </w:p>
          <w:p w:rsidR="00A330F7" w:rsidRDefault="00751C41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02F">
              <w:rPr>
                <w:rFonts w:ascii="Times New Roman" w:hAnsi="Times New Roman"/>
                <w:sz w:val="24"/>
                <w:szCs w:val="24"/>
              </w:rPr>
              <w:t>З</w:t>
            </w:r>
            <w:r w:rsidR="00A330F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gramStart"/>
            <w:r w:rsidR="00A330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B02BBA">
              <w:rPr>
                <w:rFonts w:ascii="Times New Roman" w:hAnsi="Times New Roman"/>
                <w:sz w:val="24"/>
                <w:szCs w:val="24"/>
              </w:rPr>
              <w:t>. Обобщите.</w:t>
            </w:r>
          </w:p>
          <w:p w:rsidR="000B2F35" w:rsidRDefault="000B2F35" w:rsidP="00A3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0F7" w:rsidRDefault="00A330F7" w:rsidP="00A3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</w:t>
            </w:r>
            <w:r w:rsidRPr="00963B50">
              <w:rPr>
                <w:rFonts w:ascii="Times New Roman" w:hAnsi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3B50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63B50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63B50">
              <w:rPr>
                <w:rFonts w:ascii="Times New Roman" w:hAnsi="Times New Roman"/>
                <w:sz w:val="24"/>
                <w:szCs w:val="24"/>
              </w:rPr>
              <w:t xml:space="preserve"> и цел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963B50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A330F7" w:rsidRDefault="00A330F7" w:rsidP="00A3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7658C3" w:rsidRDefault="007658C3" w:rsidP="00A3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C41" w:rsidRDefault="00A330F7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  <w:r w:rsidR="00751C41">
              <w:rPr>
                <w:rFonts w:ascii="Times New Roman" w:hAnsi="Times New Roman"/>
                <w:sz w:val="24"/>
                <w:szCs w:val="24"/>
              </w:rPr>
              <w:t>Разделите уравнения на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BBA" w:rsidRDefault="00B02BBA" w:rsidP="00B02B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309497" cy="1775011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78E74D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867" cy="181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14086" cy="1482164"/>
                  <wp:effectExtent l="0" t="0" r="635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7839DE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656" cy="1509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7D13" w:rsidRDefault="00A47D13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0F7" w:rsidRDefault="00751C41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с учащимися</w:t>
            </w:r>
            <w:r w:rsidR="00A330F7">
              <w:rPr>
                <w:rFonts w:ascii="Times New Roman" w:hAnsi="Times New Roman"/>
                <w:sz w:val="24"/>
                <w:szCs w:val="24"/>
              </w:rPr>
              <w:t xml:space="preserve"> их принципы разделение уравнений на группы.</w:t>
            </w:r>
          </w:p>
          <w:p w:rsidR="000B2F35" w:rsidRDefault="000B2F35" w:rsidP="000B2F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Предполагаемые группы: </w:t>
            </w:r>
          </w:p>
          <w:p w:rsidR="000B2F35" w:rsidRPr="000B2F35" w:rsidRDefault="000B2F35" w:rsidP="000B2F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Группа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-2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Неполные </w:t>
            </w:r>
            <w:proofErr w:type="spell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.у</w:t>
            </w:r>
            <w:proofErr w:type="gramEnd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равнения</w:t>
            </w:r>
            <w:proofErr w:type="spellEnd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3, 9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    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4, 5, 10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B2F35" w:rsidRPr="000B2F35" w:rsidRDefault="000B2F35" w:rsidP="000B2F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Группа 3-4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.у</w:t>
            </w:r>
            <w:proofErr w:type="gramEnd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равнения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(</w:t>
            </w:r>
            <w:r w:rsidR="007658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1, 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B2F35" w:rsidRDefault="000B2F35" w:rsidP="000B2F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Приведенные </w:t>
            </w:r>
            <w:proofErr w:type="spell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.у</w:t>
            </w:r>
            <w:proofErr w:type="gramEnd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равнения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(</w:t>
            </w:r>
            <w:r w:rsidR="007658C3">
              <w:rPr>
                <w:rFonts w:ascii="Times New Roman" w:hAnsi="Times New Roman"/>
                <w:i/>
                <w:iCs/>
                <w:sz w:val="24"/>
                <w:szCs w:val="24"/>
              </w:rPr>
              <w:t>2,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7658C3" w:rsidRPr="000B2F35" w:rsidRDefault="007658C3" w:rsidP="007658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Группа 5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.у</w:t>
            </w:r>
            <w:proofErr w:type="gramEnd"/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>равнения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содержащие знак модуля   (</w:t>
            </w:r>
            <w:r w:rsidRPr="000B2F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8)</w:t>
            </w:r>
          </w:p>
          <w:p w:rsidR="007658C3" w:rsidRDefault="007658C3" w:rsidP="007658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B2F35" w:rsidRDefault="000B2F35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0F7" w:rsidRDefault="00751C41" w:rsidP="00751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Создание </w:t>
            </w:r>
            <w:r w:rsidR="000B2F35">
              <w:rPr>
                <w:rFonts w:ascii="Times New Roman" w:hAnsi="Times New Roman"/>
                <w:sz w:val="24"/>
                <w:szCs w:val="24"/>
              </w:rPr>
              <w:t xml:space="preserve">и защита </w:t>
            </w:r>
            <w:r>
              <w:rPr>
                <w:rFonts w:ascii="Times New Roman" w:hAnsi="Times New Roman"/>
                <w:sz w:val="24"/>
                <w:szCs w:val="24"/>
              </w:rPr>
              <w:t>постера</w:t>
            </w:r>
            <w:r w:rsidR="00A330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58C3">
              <w:rPr>
                <w:rFonts w:ascii="Times New Roman" w:hAnsi="Times New Roman"/>
                <w:sz w:val="24"/>
                <w:szCs w:val="24"/>
              </w:rPr>
              <w:t>Решение квадратных уравнений.</w:t>
            </w:r>
          </w:p>
          <w:p w:rsidR="007658C3" w:rsidRPr="00977640" w:rsidRDefault="007658C3" w:rsidP="0076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повторить и обобщить знания по решению квадратных уравнений различных видов. </w:t>
            </w:r>
          </w:p>
          <w:p w:rsidR="000B2F35" w:rsidRDefault="000B2F35" w:rsidP="000B2F35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критериев оценивания работы совместно с учащимися. Например:</w:t>
            </w:r>
          </w:p>
          <w:p w:rsidR="000B2F35" w:rsidRDefault="000B2F35" w:rsidP="000B2F35">
            <w:pPr>
              <w:pStyle w:val="a3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указан вид уравнения,</w:t>
            </w:r>
          </w:p>
          <w:p w:rsidR="000B2F35" w:rsidRDefault="000B2F35" w:rsidP="000B2F35">
            <w:pPr>
              <w:pStyle w:val="a3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 алгоритм решения уравнения в общем виде,</w:t>
            </w:r>
          </w:p>
          <w:p w:rsidR="000B2F35" w:rsidRDefault="000B2F35" w:rsidP="000B2F35">
            <w:pPr>
              <w:pStyle w:val="a3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приведен пример решения уравнения,</w:t>
            </w:r>
          </w:p>
          <w:p w:rsidR="000B2F35" w:rsidRDefault="000B2F35" w:rsidP="000B2F35">
            <w:pPr>
              <w:pStyle w:val="a3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защита постера (выступление четкое, последовательное, понятное). </w:t>
            </w:r>
          </w:p>
          <w:p w:rsidR="006E375A" w:rsidRDefault="006E375A" w:rsidP="000B2F35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постера.</w:t>
            </w:r>
          </w:p>
          <w:p w:rsidR="000B2F35" w:rsidRPr="000B2F35" w:rsidRDefault="006E375A" w:rsidP="000B2F35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</w:t>
            </w:r>
            <w:r w:rsidR="000B2F3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постера. </w:t>
            </w:r>
          </w:p>
          <w:p w:rsidR="00B02BBA" w:rsidRDefault="00A330F7" w:rsidP="00DB4B5A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1. </w:t>
            </w:r>
            <w:r w:rsidR="00B02BB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751C41">
              <w:rPr>
                <w:rFonts w:ascii="Times New Roman" w:hAnsi="Times New Roman"/>
                <w:sz w:val="24"/>
                <w:szCs w:val="24"/>
              </w:rPr>
              <w:t>неполного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 вида </w:t>
            </w:r>
          </w:p>
          <w:p w:rsidR="00751C41" w:rsidRDefault="00A330F7" w:rsidP="00DB4B5A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sz w:val="24"/>
                <w:szCs w:val="24"/>
              </w:rPr>
            </w:pP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ax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bx</w:t>
            </w:r>
            <w:proofErr w:type="spellEnd"/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= 0</w:t>
            </w:r>
            <w:r w:rsidR="00094433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  </w:t>
            </w:r>
            <w:r w:rsidR="00094433"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ax</w:t>
            </w:r>
            <w:r w:rsidR="00094433"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="00094433"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r w:rsidR="00094433"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="00094433"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= 0</w:t>
            </w:r>
            <w:r w:rsidR="00DB4B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0F7" w:rsidRDefault="00A330F7" w:rsidP="00DB4B5A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2. </w:t>
            </w:r>
            <w:r w:rsidR="00B02BB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B02BB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 вида</w:t>
            </w: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ax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bx</w:t>
            </w:r>
            <w:proofErr w:type="spellEnd"/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 </w:t>
            </w: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= 0</w:t>
            </w:r>
            <w:r w:rsidR="00DB4B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BBA" w:rsidRDefault="00094433" w:rsidP="00094433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3</w:t>
            </w:r>
            <w:r w:rsidR="00A330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2BBA">
              <w:rPr>
                <w:rFonts w:ascii="Times New Roman" w:hAnsi="Times New Roman"/>
                <w:sz w:val="24"/>
                <w:szCs w:val="24"/>
              </w:rPr>
              <w:t>Решение квадратного уравнения вида</w:t>
            </w:r>
          </w:p>
          <w:p w:rsidR="00E0353B" w:rsidRDefault="00B02BBA" w:rsidP="00094433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sz w:val="24"/>
                <w:szCs w:val="24"/>
              </w:rPr>
            </w:pP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ax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</w:t>
            </w:r>
            <w:r>
              <w:rPr>
                <w:rStyle w:val="HTML0"/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ko-KR"/>
              </w:rPr>
              <w:t xml:space="preserve">| </w:t>
            </w: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B02BBA">
              <w:rPr>
                <w:rStyle w:val="HTML0"/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ko-KR"/>
              </w:rPr>
              <w:t xml:space="preserve"> |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r w:rsidRPr="003A5B53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B34ABE">
              <w:rPr>
                <w:rStyle w:val="HTML0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=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17AB" w:rsidRDefault="00D017AB" w:rsidP="00E0353B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7"/>
              </w:rPr>
            </w:pPr>
          </w:p>
          <w:p w:rsidR="00E0353B" w:rsidRPr="00D017AB" w:rsidRDefault="00E0353B" w:rsidP="00E0353B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7"/>
              </w:rPr>
            </w:pPr>
            <w:r w:rsidRPr="00D017AB">
              <w:rPr>
                <w:rFonts w:ascii="Times New Roman" w:hAnsi="Times New Roman"/>
                <w:b/>
                <w:color w:val="2F5496" w:themeColor="accent5" w:themeShade="BF"/>
                <w:sz w:val="24"/>
                <w:szCs w:val="27"/>
              </w:rPr>
              <w:t xml:space="preserve">Алгоритм решения уравнения вида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ax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  <w:vertAlign w:val="superscript"/>
              </w:rPr>
              <w:t>2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+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b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|+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c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=0</w:t>
            </w:r>
          </w:p>
          <w:p w:rsidR="00E0353B" w:rsidRPr="00D017AB" w:rsidRDefault="00E0353B" w:rsidP="00E0353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</w:pP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 xml:space="preserve">Ввести замену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  <w:lang w:val="en-US"/>
              </w:rPr>
              <w:t>t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=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</w:t>
            </w:r>
            <w:r w:rsidR="00D017AB"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.</w:t>
            </w:r>
          </w:p>
          <w:p w:rsidR="00D017AB" w:rsidRPr="00D017AB" w:rsidRDefault="00E0353B" w:rsidP="00E0353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 xml:space="preserve">Учитывая, что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  <w:vertAlign w:val="superscript"/>
              </w:rPr>
              <w:t>2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=|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  <w:vertAlign w:val="superscript"/>
              </w:rPr>
              <w:t>2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 xml:space="preserve">, решить уравнение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a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  <w:lang w:val="en-US"/>
              </w:rPr>
              <w:t>t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  <w:vertAlign w:val="superscript"/>
              </w:rPr>
              <w:t>2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+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b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  <w:lang w:val="en-US"/>
              </w:rPr>
              <w:t>t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+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c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=0</w:t>
            </w:r>
            <w:r w:rsidR="00D017AB"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.</w:t>
            </w:r>
          </w:p>
          <w:p w:rsidR="00D017AB" w:rsidRPr="00D017AB" w:rsidRDefault="00D017AB" w:rsidP="00E0353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 xml:space="preserve">Решить уравнения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  <w:lang w:val="en-US"/>
              </w:rPr>
              <w:t>t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=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>|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7"/>
              </w:rPr>
              <w:t>x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7"/>
              </w:rPr>
              <w:t xml:space="preserve">| при </w:t>
            </w:r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  <w:lang w:val="en-US"/>
              </w:rPr>
              <w:t>t</w:t>
            </w:r>
            <m:oMath>
              <m:r>
                <w:rPr>
                  <w:rFonts w:ascii="Cambria Math" w:hAnsi="Cambria Math"/>
                  <w:color w:val="2F5496" w:themeColor="accent5" w:themeShade="BF"/>
                  <w:sz w:val="24"/>
                  <w:szCs w:val="24"/>
                </w:rPr>
                <m:t>≥</m:t>
              </m:r>
            </m:oMath>
            <w:r w:rsidRPr="00D017AB">
              <w:rPr>
                <w:rFonts w:ascii="Times New Roman" w:hAnsi="Times New Roman"/>
                <w:i/>
                <w:color w:val="2F5496" w:themeColor="accent5" w:themeShade="BF"/>
                <w:sz w:val="24"/>
                <w:szCs w:val="24"/>
              </w:rPr>
              <w:t>0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.</w:t>
            </w:r>
          </w:p>
          <w:p w:rsidR="00D017AB" w:rsidRDefault="00D017AB" w:rsidP="00094433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</w:pPr>
          </w:p>
          <w:p w:rsidR="00094433" w:rsidRPr="00D017AB" w:rsidRDefault="00E0353B" w:rsidP="00094433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</w:pP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  <w:t>Н</w:t>
            </w:r>
            <w:r w:rsidR="00094433"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  <w:t>апомнить учащимся о применении свойств коэффициентов при решении квадратных уравнений</w:t>
            </w:r>
          </w:p>
          <w:p w:rsidR="00094433" w:rsidRPr="00D017AB" w:rsidRDefault="00094433" w:rsidP="00094433">
            <w:pPr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</w:pP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ax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vertAlign w:val="superscript"/>
              </w:rPr>
              <w:t xml:space="preserve">2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+ </w:t>
            </w:r>
            <w:proofErr w:type="spellStart"/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bx</w:t>
            </w:r>
            <w:proofErr w:type="spellEnd"/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 +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c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 = 0</w:t>
            </w:r>
            <w:r w:rsidRPr="00D017AB">
              <w:rPr>
                <w:rFonts w:ascii="Times New Roman" w:hAnsi="Times New Roman"/>
                <w:color w:val="2F5496" w:themeColor="accent5" w:themeShade="BF"/>
                <w:sz w:val="24"/>
                <w:szCs w:val="24"/>
                <w:highlight w:val="yellow"/>
              </w:rPr>
              <w:t>:</w:t>
            </w:r>
          </w:p>
          <w:p w:rsidR="00094433" w:rsidRPr="00D017AB" w:rsidRDefault="00094433" w:rsidP="0009443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360" w:hanging="284"/>
              <w:jc w:val="both"/>
              <w:rPr>
                <w:rStyle w:val="HTML0"/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D017AB">
              <w:rPr>
                <w:rStyle w:val="HTML0"/>
                <w:rFonts w:ascii="Times New Roman" w:hAnsi="Times New Roman" w:cs="Times New Roman"/>
                <w:iCs/>
                <w:color w:val="2F5496" w:themeColor="accent5" w:themeShade="BF"/>
                <w:sz w:val="24"/>
                <w:szCs w:val="24"/>
              </w:rPr>
              <w:t xml:space="preserve">Если 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a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 +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b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 +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 xml:space="preserve">c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= 0 </w:t>
            </w:r>
            <w:r w:rsidRPr="00D017AB">
              <w:rPr>
                <w:rStyle w:val="HTML0"/>
                <w:rFonts w:ascii="Times New Roman" w:hAnsi="Times New Roman" w:cs="Times New Roman"/>
                <w:iCs/>
                <w:color w:val="2F5496" w:themeColor="accent5" w:themeShade="BF"/>
                <w:sz w:val="24"/>
                <w:szCs w:val="24"/>
              </w:rPr>
              <w:t xml:space="preserve">(сумма коэффициентов), то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x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vertAlign w:val="subscript"/>
              </w:rPr>
              <w:t xml:space="preserve">1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= 1,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x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vertAlign w:val="subscript"/>
              </w:rPr>
              <w:t xml:space="preserve">2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 xml:space="preserve">=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c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>/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</w:rPr>
              <w:t>a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>;</w:t>
            </w:r>
          </w:p>
          <w:p w:rsidR="00094433" w:rsidRPr="00D017AB" w:rsidRDefault="00094433" w:rsidP="0009443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360" w:hanging="284"/>
              <w:jc w:val="both"/>
              <w:rPr>
                <w:rStyle w:val="HTML0"/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D017AB">
              <w:rPr>
                <w:rStyle w:val="HTML0"/>
                <w:rFonts w:ascii="Times New Roman" w:hAnsi="Times New Roman" w:cs="Times New Roman"/>
                <w:iCs/>
                <w:color w:val="2F5496" w:themeColor="accent5" w:themeShade="BF"/>
                <w:sz w:val="24"/>
                <w:szCs w:val="24"/>
              </w:rPr>
              <w:t>Если</w:t>
            </w:r>
            <w:proofErr w:type="gramStart"/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a</w:t>
            </w:r>
            <w:proofErr w:type="gramEnd"/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–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b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+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c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= 0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</w:rPr>
              <w:t>или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b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=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a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+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c</w:t>
            </w:r>
            <w:r w:rsidRPr="00D017AB">
              <w:rPr>
                <w:rStyle w:val="HTML0"/>
                <w:rFonts w:ascii="Times New Roman" w:hAnsi="Times New Roman" w:cs="Times New Roman"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, </w:t>
            </w:r>
            <w:r w:rsidRPr="00D017AB">
              <w:rPr>
                <w:rStyle w:val="HTML0"/>
                <w:rFonts w:ascii="Times New Roman" w:hAnsi="Times New Roman" w:cs="Times New Roman"/>
                <w:iCs/>
                <w:color w:val="2F5496" w:themeColor="accent5" w:themeShade="BF"/>
                <w:sz w:val="24"/>
                <w:szCs w:val="24"/>
              </w:rPr>
              <w:t>то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x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vertAlign w:val="subscript"/>
                <w:lang w:val="en-US"/>
              </w:rPr>
              <w:t>1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= –1,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x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vertAlign w:val="subscript"/>
                <w:lang w:val="en-US"/>
              </w:rPr>
              <w:t>2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 xml:space="preserve"> = – 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c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>/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a</w:t>
            </w:r>
            <w:r w:rsidRPr="00D017AB">
              <w:rPr>
                <w:rStyle w:val="HTML0"/>
                <w:rFonts w:ascii="Times New Roman" w:hAnsi="Times New Roman" w:cs="Times New Roman"/>
                <w:b/>
                <w:bCs/>
                <w:iCs/>
                <w:color w:val="2F5496" w:themeColor="accent5" w:themeShade="BF"/>
                <w:sz w:val="24"/>
                <w:szCs w:val="24"/>
                <w:lang w:val="en-US"/>
              </w:rPr>
              <w:t>.</w:t>
            </w:r>
          </w:p>
          <w:p w:rsidR="00094433" w:rsidRPr="00D017AB" w:rsidRDefault="00094433" w:rsidP="00DB4B5A">
            <w:pPr>
              <w:shd w:val="clear" w:color="auto" w:fill="FFFFFF" w:themeFill="background1"/>
              <w:spacing w:after="0" w:line="240" w:lineRule="auto"/>
              <w:ind w:left="1068" w:hanging="1068"/>
              <w:rPr>
                <w:rFonts w:ascii="Times New Roman" w:hAnsi="Times New Roman"/>
                <w:color w:val="2F5496" w:themeColor="accent5" w:themeShade="BF"/>
                <w:sz w:val="24"/>
                <w:szCs w:val="24"/>
                <w:lang w:val="en-US"/>
              </w:rPr>
            </w:pPr>
          </w:p>
          <w:p w:rsidR="00A330F7" w:rsidRPr="000B2F35" w:rsidRDefault="000B2F35" w:rsidP="00A330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6E375A">
              <w:rPr>
                <w:rFonts w:ascii="Times New Roman" w:hAnsi="Times New Roman"/>
                <w:sz w:val="24"/>
                <w:szCs w:val="24"/>
              </w:rPr>
              <w:t xml:space="preserve"> по разработанным критериям</w:t>
            </w:r>
            <w:r w:rsidR="00B02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020" w:rsidRPr="00B02BBA" w:rsidRDefault="00725020" w:rsidP="00494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 w:themeFill="background1"/>
          </w:tcPr>
          <w:p w:rsidR="00725020" w:rsidRDefault="006E375A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6E375A" w:rsidRDefault="006E375A" w:rsidP="007250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E375A">
              <w:rPr>
                <w:rFonts w:ascii="Times New Roman" w:hAnsi="Times New Roman"/>
                <w:i/>
                <w:sz w:val="24"/>
                <w:szCs w:val="24"/>
              </w:rPr>
              <w:t>Повторение_КвУр</w:t>
            </w:r>
            <w:proofErr w:type="spellEnd"/>
          </w:p>
          <w:p w:rsidR="006E375A" w:rsidRDefault="006E375A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5A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BBA" w:rsidRDefault="00B02BB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Pr="006E375A" w:rsidRDefault="00E0353B" w:rsidP="00E0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E0353B" w:rsidRPr="006E375A" w:rsidRDefault="00E0353B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BE" w:rsidRPr="00963B50" w:rsidRDefault="00B34ABE" w:rsidP="00494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0C" w:rsidRPr="00FF150C" w:rsidTr="00B02BBA">
        <w:trPr>
          <w:trHeight w:val="2679"/>
        </w:trPr>
        <w:tc>
          <w:tcPr>
            <w:tcW w:w="802" w:type="pct"/>
          </w:tcPr>
          <w:p w:rsidR="00725020" w:rsidRPr="00D84DD3" w:rsidRDefault="00725020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4DD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725020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725020" w:rsidRPr="00D84DD3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25020" w:rsidRPr="00D84DD3" w:rsidRDefault="00725020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7AB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7AB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7AB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7AB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7AB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F82" w:rsidRPr="00D84DD3" w:rsidRDefault="00494F82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5020" w:rsidRPr="00D84DD3" w:rsidRDefault="00D017AB" w:rsidP="0072502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4DD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725020" w:rsidRPr="00D84D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</w:t>
            </w:r>
          </w:p>
          <w:p w:rsidR="00725020" w:rsidRPr="00D84DD3" w:rsidRDefault="00725020" w:rsidP="0072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pct"/>
            <w:gridSpan w:val="4"/>
            <w:shd w:val="clear" w:color="auto" w:fill="FFFFFF" w:themeFill="background1"/>
          </w:tcPr>
          <w:p w:rsidR="00725020" w:rsidRPr="00D84DD3" w:rsidRDefault="007F402F" w:rsidP="007250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D3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  <w:r w:rsidR="006E375A" w:rsidRPr="00D84DD3">
              <w:rPr>
                <w:rFonts w:ascii="Times New Roman" w:hAnsi="Times New Roman"/>
                <w:b/>
                <w:sz w:val="24"/>
                <w:szCs w:val="24"/>
              </w:rPr>
              <w:t>. Решение квадратных уравнений</w:t>
            </w:r>
          </w:p>
          <w:p w:rsidR="00494F82" w:rsidRPr="00D84DD3" w:rsidRDefault="00494F82" w:rsidP="00494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 xml:space="preserve">Цель: оценить уровень знаний и умений </w:t>
            </w:r>
            <w:r w:rsidR="00B02BBA" w:rsidRPr="00D84DD3">
              <w:rPr>
                <w:rFonts w:ascii="Times New Roman" w:hAnsi="Times New Roman"/>
                <w:sz w:val="24"/>
                <w:szCs w:val="24"/>
              </w:rPr>
              <w:t xml:space="preserve">решать квадратные уравнения </w:t>
            </w:r>
            <w:r w:rsidRPr="00D84DD3">
              <w:rPr>
                <w:rFonts w:ascii="Times New Roman" w:hAnsi="Times New Roman"/>
                <w:sz w:val="24"/>
                <w:szCs w:val="24"/>
              </w:rPr>
              <w:t>применять теорему Виета.</w:t>
            </w:r>
          </w:p>
          <w:p w:rsidR="00494F82" w:rsidRPr="00D84DD3" w:rsidRDefault="00494F82" w:rsidP="007250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75A" w:rsidRPr="00D84DD3" w:rsidRDefault="006E375A" w:rsidP="006E37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>3, 9;     4, 5, 10</w:t>
            </w:r>
          </w:p>
          <w:p w:rsidR="006E375A" w:rsidRPr="00D84DD3" w:rsidRDefault="00E0353B" w:rsidP="006E37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1, </w:t>
            </w:r>
            <w:r w:rsidR="006E375A"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7</w:t>
            </w:r>
          </w:p>
          <w:p w:rsidR="006E375A" w:rsidRPr="00D84DD3" w:rsidRDefault="00E0353B" w:rsidP="006E37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2, </w:t>
            </w:r>
            <w:r w:rsidR="006E375A"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  <w:p w:rsidR="00E0353B" w:rsidRPr="00D84DD3" w:rsidRDefault="00E0353B" w:rsidP="006E37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i/>
                <w:iCs/>
                <w:sz w:val="24"/>
                <w:szCs w:val="24"/>
              </w:rPr>
              <w:t>6,  8</w:t>
            </w:r>
          </w:p>
          <w:p w:rsidR="00494F82" w:rsidRPr="00D84DD3" w:rsidRDefault="00494F82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 xml:space="preserve">Проверка с помощью </w:t>
            </w: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Тарсии</w:t>
            </w:r>
            <w:proofErr w:type="spellEnd"/>
            <w:r w:rsidRPr="00D84DD3">
              <w:rPr>
                <w:rFonts w:ascii="Times New Roman" w:hAnsi="Times New Roman"/>
                <w:sz w:val="24"/>
                <w:szCs w:val="24"/>
              </w:rPr>
              <w:t>-домино.</w:t>
            </w:r>
          </w:p>
          <w:p w:rsidR="00494F82" w:rsidRPr="00D84DD3" w:rsidRDefault="00494F82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Start"/>
            <w:r w:rsidR="006E375A" w:rsidRPr="00D84DD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 – Приложение 1. (Некоторые из решеных уравнений + другие и должно получиться имя Франсуа Виет).</w:t>
            </w:r>
          </w:p>
          <w:p w:rsidR="00494F82" w:rsidRPr="00D84DD3" w:rsidRDefault="00494F82" w:rsidP="00494F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Start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 – Приложение 2.  </w:t>
            </w:r>
          </w:p>
          <w:p w:rsidR="00494F82" w:rsidRPr="00D84DD3" w:rsidRDefault="00494F82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Pr="00D84DD3" w:rsidRDefault="00494F82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Повторить теорему Виета, организовать проверку корней с помощью теоремы Виета.</w:t>
            </w:r>
          </w:p>
          <w:p w:rsidR="00494F82" w:rsidRPr="00D84DD3" w:rsidRDefault="00494F82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Pr="00D84DD3" w:rsidRDefault="006E375A" w:rsidP="006E37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53B" w:rsidRPr="00D84DD3" w:rsidRDefault="00E0353B" w:rsidP="00E03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D3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D84DD3">
              <w:rPr>
                <w:rFonts w:ascii="Times New Roman" w:hAnsi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D84D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375A" w:rsidRPr="00D84DD3" w:rsidRDefault="00E0353B" w:rsidP="00D01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Обобщить результаты работы, повторить способы решения квадратных уравнений.</w:t>
            </w:r>
          </w:p>
          <w:p w:rsidR="00725020" w:rsidRPr="00D84DD3" w:rsidRDefault="00725020" w:rsidP="00D017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8" w:type="pct"/>
            <w:shd w:val="clear" w:color="auto" w:fill="FFFFFF" w:themeFill="background1"/>
          </w:tcPr>
          <w:p w:rsidR="006E375A" w:rsidRPr="00D84DD3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F82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F82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F82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F82" w:rsidRPr="00D84DD3" w:rsidRDefault="00494F82" w:rsidP="00494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94F82" w:rsidRPr="00D84DD3" w:rsidRDefault="00494F82" w:rsidP="00494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Тарсия</w:t>
            </w:r>
            <w:proofErr w:type="spellEnd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КвУр_домино_ГрА_Виет</w:t>
            </w:r>
            <w:proofErr w:type="spellEnd"/>
          </w:p>
          <w:p w:rsidR="00494F82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F82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375A" w:rsidRPr="00D84DD3" w:rsidRDefault="00494F82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6E375A" w:rsidRPr="00D84DD3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Тарсия</w:t>
            </w:r>
            <w:proofErr w:type="spellEnd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КвУр_домино_ГрВ</w:t>
            </w:r>
            <w:proofErr w:type="spellEnd"/>
          </w:p>
          <w:p w:rsidR="006E375A" w:rsidRPr="00D84DD3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Pr="00D84DD3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75A" w:rsidRPr="00D84DD3" w:rsidRDefault="006E375A" w:rsidP="006E3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D01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DD3" w:rsidRPr="00D84DD3" w:rsidTr="00B02BBA">
        <w:trPr>
          <w:trHeight w:val="1637"/>
        </w:trPr>
        <w:tc>
          <w:tcPr>
            <w:tcW w:w="802" w:type="pct"/>
          </w:tcPr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AE4" w:rsidRPr="00D84DD3" w:rsidRDefault="00241AE4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20" w:rsidRPr="00D84DD3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3340" w:type="pct"/>
            <w:gridSpan w:val="4"/>
          </w:tcPr>
          <w:p w:rsidR="00E23050" w:rsidRPr="00D84DD3" w:rsidRDefault="00D017AB" w:rsidP="00D01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 xml:space="preserve">Домашнее задание. </w:t>
            </w:r>
          </w:p>
          <w:p w:rsidR="00C46745" w:rsidRDefault="00C46745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Стр.4 №1 (2,4),№3 (2,4),№ 4 (2,4) –выполните указанное задание.</w:t>
            </w:r>
          </w:p>
          <w:p w:rsidR="00725020" w:rsidRPr="00D84DD3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D3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  <w:p w:rsidR="00EB2EE5" w:rsidRPr="00D84DD3" w:rsidRDefault="00EB2EE5" w:rsidP="00725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DD3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D84D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B2EE5" w:rsidRPr="00D84DD3" w:rsidRDefault="00E23050" w:rsidP="00725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Знал</w:t>
            </w:r>
            <w:r w:rsidR="00EB2EE5" w:rsidRPr="00D84DD3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EB2EE5" w:rsidRPr="00D84DD3" w:rsidRDefault="00E23050" w:rsidP="00725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Узнал</w:t>
            </w:r>
            <w:r w:rsidR="00EB2EE5" w:rsidRPr="00D84DD3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E23050" w:rsidRPr="00D84DD3" w:rsidRDefault="00E23050" w:rsidP="00725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Необходимо закрепить</w:t>
            </w:r>
            <w:r w:rsidR="00EB2EE5" w:rsidRPr="00D84DD3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r w:rsidRPr="00D84D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020" w:rsidRPr="00D84DD3" w:rsidRDefault="00725020" w:rsidP="00EB2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725020" w:rsidRPr="00D84DD3" w:rsidRDefault="00725020" w:rsidP="0072502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020" w:rsidRPr="004F39C9" w:rsidTr="00B02BBA">
        <w:trPr>
          <w:trHeight w:val="982"/>
        </w:trPr>
        <w:tc>
          <w:tcPr>
            <w:tcW w:w="2087" w:type="pct"/>
            <w:gridSpan w:val="3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F39C9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56" w:type="pct"/>
            <w:gridSpan w:val="2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58" w:type="pct"/>
          </w:tcPr>
          <w:p w:rsidR="00725020" w:rsidRPr="004F39C9" w:rsidRDefault="00725020" w:rsidP="00725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84DD3" w:rsidRPr="00D84DD3" w:rsidTr="00B02BBA">
        <w:trPr>
          <w:trHeight w:val="896"/>
        </w:trPr>
        <w:tc>
          <w:tcPr>
            <w:tcW w:w="2087" w:type="pct"/>
            <w:gridSpan w:val="3"/>
          </w:tcPr>
          <w:p w:rsidR="00EB2EE5" w:rsidRPr="00D84DD3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Все учащиеся </w:t>
            </w:r>
            <w:r w:rsidR="00EB2EE5"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решают квадратные уравнения вида </w:t>
            </w:r>
            <w:r w:rsidR="00EB2EE5" w:rsidRPr="00D84DD3">
              <w:rPr>
                <w:rFonts w:ascii="Times New Roman" w:hAnsi="Times New Roman"/>
                <w:i/>
                <w:sz w:val="24"/>
                <w:szCs w:val="27"/>
              </w:rPr>
              <w:t>ax</w:t>
            </w:r>
            <w:r w:rsidR="00EB2EE5" w:rsidRPr="00D84DD3">
              <w:rPr>
                <w:rFonts w:ascii="Times New Roman" w:hAnsi="Times New Roman"/>
                <w:sz w:val="24"/>
                <w:szCs w:val="27"/>
                <w:vertAlign w:val="superscript"/>
              </w:rPr>
              <w:t>2</w:t>
            </w:r>
            <w:r w:rsidR="00EB2EE5" w:rsidRPr="00D84DD3">
              <w:rPr>
                <w:rFonts w:ascii="Times New Roman" w:hAnsi="Times New Roman"/>
                <w:sz w:val="24"/>
                <w:szCs w:val="27"/>
              </w:rPr>
              <w:t>+</w:t>
            </w:r>
            <w:r w:rsidR="00EB2EE5" w:rsidRPr="00D84DD3">
              <w:rPr>
                <w:rFonts w:ascii="Times New Roman" w:hAnsi="Times New Roman"/>
                <w:i/>
                <w:sz w:val="24"/>
                <w:szCs w:val="27"/>
              </w:rPr>
              <w:t>bx</w:t>
            </w:r>
            <w:r w:rsidR="00EB2EE5" w:rsidRPr="00D84DD3">
              <w:rPr>
                <w:rFonts w:ascii="Times New Roman" w:hAnsi="Times New Roman"/>
                <w:sz w:val="24"/>
                <w:szCs w:val="27"/>
              </w:rPr>
              <w:t>+</w:t>
            </w:r>
            <w:r w:rsidR="00EB2EE5" w:rsidRPr="00D84DD3">
              <w:rPr>
                <w:rFonts w:ascii="Times New Roman" w:hAnsi="Times New Roman"/>
                <w:i/>
                <w:sz w:val="24"/>
                <w:szCs w:val="27"/>
              </w:rPr>
              <w:t>c</w:t>
            </w:r>
            <w:r w:rsidR="00EB2EE5" w:rsidRPr="00D84DD3">
              <w:rPr>
                <w:rFonts w:ascii="Times New Roman" w:hAnsi="Times New Roman"/>
                <w:sz w:val="24"/>
                <w:szCs w:val="27"/>
              </w:rPr>
              <w:t>=0,</w:t>
            </w:r>
          </w:p>
          <w:p w:rsidR="00725020" w:rsidRPr="00D84DD3" w:rsidRDefault="00EB2EE5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84DD3">
              <w:rPr>
                <w:rFonts w:ascii="Times New Roman" w:hAnsi="Times New Roman"/>
                <w:sz w:val="24"/>
                <w:szCs w:val="27"/>
              </w:rPr>
              <w:t xml:space="preserve">Большинство учащихся успешно </w:t>
            </w: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решают 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>уравнени</w:t>
            </w:r>
            <w:r w:rsidRPr="00D84DD3">
              <w:rPr>
                <w:rFonts w:ascii="Times New Roman" w:hAnsi="Times New Roman"/>
                <w:sz w:val="24"/>
                <w:szCs w:val="27"/>
              </w:rPr>
              <w:t>я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 xml:space="preserve"> вида </w:t>
            </w:r>
            <w:r w:rsidR="00725020" w:rsidRPr="00D84DD3">
              <w:rPr>
                <w:rFonts w:ascii="Times New Roman" w:hAnsi="Times New Roman"/>
                <w:i/>
                <w:sz w:val="24"/>
                <w:szCs w:val="27"/>
              </w:rPr>
              <w:t>ax</w:t>
            </w:r>
            <w:r w:rsidR="00725020" w:rsidRPr="00D84DD3">
              <w:rPr>
                <w:rFonts w:ascii="Times New Roman" w:hAnsi="Times New Roman"/>
                <w:sz w:val="24"/>
                <w:szCs w:val="27"/>
                <w:vertAlign w:val="superscript"/>
              </w:rPr>
              <w:t>2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>+</w:t>
            </w:r>
            <w:r w:rsidR="00725020" w:rsidRPr="00D84DD3">
              <w:rPr>
                <w:rFonts w:ascii="Times New Roman" w:hAnsi="Times New Roman"/>
                <w:i/>
                <w:sz w:val="24"/>
                <w:szCs w:val="27"/>
              </w:rPr>
              <w:t>b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>|</w:t>
            </w:r>
            <w:r w:rsidR="00725020" w:rsidRPr="00D84DD3">
              <w:rPr>
                <w:rFonts w:ascii="Times New Roman" w:hAnsi="Times New Roman"/>
                <w:i/>
                <w:sz w:val="24"/>
                <w:szCs w:val="27"/>
              </w:rPr>
              <w:t>x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>|+</w:t>
            </w:r>
            <w:r w:rsidR="00725020" w:rsidRPr="00D84DD3">
              <w:rPr>
                <w:rFonts w:ascii="Times New Roman" w:hAnsi="Times New Roman"/>
                <w:i/>
                <w:sz w:val="24"/>
                <w:szCs w:val="27"/>
              </w:rPr>
              <w:t>c</w:t>
            </w:r>
            <w:r w:rsidR="00725020" w:rsidRPr="00D84DD3">
              <w:rPr>
                <w:rFonts w:ascii="Times New Roman" w:hAnsi="Times New Roman"/>
                <w:sz w:val="24"/>
                <w:szCs w:val="27"/>
              </w:rPr>
              <w:t>=0 в простых случаях.</w:t>
            </w:r>
          </w:p>
          <w:p w:rsidR="00725020" w:rsidRPr="00D84DD3" w:rsidRDefault="00725020" w:rsidP="00241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Некоторые учащиеся смогут решать сложные уравнения, например, содержащие знак модуля</w:t>
            </w:r>
            <w:r w:rsidR="00241AE4"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 и выделение полного квадрата</w:t>
            </w: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56" w:type="pct"/>
            <w:gridSpan w:val="2"/>
          </w:tcPr>
          <w:p w:rsidR="00241AE4" w:rsidRPr="00D84DD3" w:rsidRDefault="00241AE4" w:rsidP="0072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постеров по предварительно разработанным учащимися критериям оценивания</w:t>
            </w:r>
            <w:r w:rsidR="00D84DD3" w:rsidRPr="00D84DD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84DD3" w:rsidRPr="00D84DD3" w:rsidRDefault="00D84DD3" w:rsidP="0072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Самопроверка и </w:t>
            </w:r>
            <w:proofErr w:type="spellStart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игры «Домино» - </w:t>
            </w:r>
            <w:proofErr w:type="spellStart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Тарсия</w:t>
            </w:r>
            <w:proofErr w:type="spellEnd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84DD3" w:rsidRPr="00D84DD3" w:rsidRDefault="00D84DD3" w:rsidP="0072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Формативное</w:t>
            </w:r>
            <w:proofErr w:type="spellEnd"/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</w:t>
            </w:r>
            <w:r w:rsidR="00725020" w:rsidRPr="00D84DD3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учителем </w:t>
            </w:r>
            <w:r w:rsidRPr="00D84DD3">
              <w:rPr>
                <w:rFonts w:ascii="Times New Roman" w:hAnsi="Times New Roman"/>
                <w:bCs/>
                <w:sz w:val="24"/>
                <w:szCs w:val="24"/>
              </w:rPr>
              <w:t>на протяжении всего урока.</w:t>
            </w:r>
          </w:p>
          <w:p w:rsidR="00725020" w:rsidRPr="00D84DD3" w:rsidRDefault="00725020" w:rsidP="0072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8" w:type="pct"/>
          </w:tcPr>
          <w:p w:rsidR="00725020" w:rsidRPr="00D84DD3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Учащимся будут предложены разные виды деятельности для уменьшения нагрузки.</w:t>
            </w:r>
          </w:p>
          <w:p w:rsidR="00D84DD3" w:rsidRPr="00D84DD3" w:rsidRDefault="00D84DD3" w:rsidP="00725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4DD3">
              <w:rPr>
                <w:rFonts w:ascii="Times New Roman" w:hAnsi="Times New Roman"/>
                <w:sz w:val="24"/>
                <w:szCs w:val="24"/>
              </w:rPr>
              <w:t>Презентация используется только вначале урока.</w:t>
            </w:r>
          </w:p>
        </w:tc>
      </w:tr>
      <w:tr w:rsidR="00725020" w:rsidRPr="004F39C9" w:rsidTr="00B02BBA">
        <w:trPr>
          <w:trHeight w:val="1078"/>
        </w:trPr>
        <w:tc>
          <w:tcPr>
            <w:tcW w:w="2087" w:type="pct"/>
            <w:gridSpan w:val="3"/>
            <w:vMerge w:val="restart"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по уроку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9C9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913" w:type="pct"/>
            <w:gridSpan w:val="3"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Используйте данный раздел для размышлений об уроке. Ответьте на самые важные вопросы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Вашем уроке из левой колонки.</w:t>
            </w:r>
          </w:p>
        </w:tc>
      </w:tr>
      <w:tr w:rsidR="00725020" w:rsidRPr="004F39C9" w:rsidTr="00B02BBA">
        <w:trPr>
          <w:trHeight w:val="896"/>
        </w:trPr>
        <w:tc>
          <w:tcPr>
            <w:tcW w:w="2087" w:type="pct"/>
            <w:gridSpan w:val="3"/>
            <w:vMerge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5020" w:rsidRPr="004F39C9" w:rsidTr="00B02BBA">
        <w:trPr>
          <w:trHeight w:val="575"/>
        </w:trPr>
        <w:tc>
          <w:tcPr>
            <w:tcW w:w="5000" w:type="pct"/>
            <w:gridSpan w:val="6"/>
          </w:tcPr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72502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Что я выяви</w:t>
            </w:r>
            <w:proofErr w:type="gramStart"/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4F39C9">
              <w:rPr>
                <w:rFonts w:ascii="Times New Roman" w:hAnsi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2502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02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02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020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020" w:rsidRPr="004F39C9" w:rsidRDefault="00725020" w:rsidP="00725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5020" w:rsidRDefault="00725020" w:rsidP="00725020">
      <w:pPr>
        <w:pStyle w:val="Default"/>
        <w:autoSpaceDE/>
        <w:autoSpaceDN/>
        <w:adjustRightInd/>
        <w:rPr>
          <w:rFonts w:ascii="Times New Roman" w:hAnsi="Times New Roman" w:cs="Times New Roman"/>
          <w:color w:val="auto"/>
        </w:rPr>
      </w:pPr>
    </w:p>
    <w:p w:rsidR="00FD3225" w:rsidRDefault="007658C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76787" cy="389946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78E74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53" cy="39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D6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2763" cy="3161249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7839D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176" cy="3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13" w:rsidRDefault="00A47D1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A47D13" w:rsidSect="00725020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5169"/>
    <w:multiLevelType w:val="hybridMultilevel"/>
    <w:tmpl w:val="52026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307E"/>
    <w:multiLevelType w:val="hybridMultilevel"/>
    <w:tmpl w:val="64F2F824"/>
    <w:lvl w:ilvl="0" w:tplc="779624C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502E"/>
    <w:multiLevelType w:val="hybridMultilevel"/>
    <w:tmpl w:val="A8C6545A"/>
    <w:lvl w:ilvl="0" w:tplc="71625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0751E"/>
    <w:multiLevelType w:val="hybridMultilevel"/>
    <w:tmpl w:val="74A4326E"/>
    <w:lvl w:ilvl="0" w:tplc="30A21A1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44717"/>
    <w:multiLevelType w:val="hybridMultilevel"/>
    <w:tmpl w:val="7AA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52D8F"/>
    <w:multiLevelType w:val="hybridMultilevel"/>
    <w:tmpl w:val="E73202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2F5D13"/>
    <w:multiLevelType w:val="hybridMultilevel"/>
    <w:tmpl w:val="E9AE3628"/>
    <w:lvl w:ilvl="0" w:tplc="60AAD8CA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0F43C3"/>
    <w:multiLevelType w:val="hybridMultilevel"/>
    <w:tmpl w:val="D95E9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A612D0"/>
    <w:multiLevelType w:val="hybridMultilevel"/>
    <w:tmpl w:val="33525BB6"/>
    <w:lvl w:ilvl="0" w:tplc="A8D80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15476"/>
    <w:multiLevelType w:val="hybridMultilevel"/>
    <w:tmpl w:val="65863C26"/>
    <w:lvl w:ilvl="0" w:tplc="1166D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1"/>
    <w:rsid w:val="00053B53"/>
    <w:rsid w:val="00094433"/>
    <w:rsid w:val="000B2F35"/>
    <w:rsid w:val="000B520D"/>
    <w:rsid w:val="000C5CE5"/>
    <w:rsid w:val="001A513F"/>
    <w:rsid w:val="001A6364"/>
    <w:rsid w:val="001D3E02"/>
    <w:rsid w:val="00241AE4"/>
    <w:rsid w:val="002456BA"/>
    <w:rsid w:val="0024767A"/>
    <w:rsid w:val="00395721"/>
    <w:rsid w:val="003A5B53"/>
    <w:rsid w:val="0042185F"/>
    <w:rsid w:val="00494F82"/>
    <w:rsid w:val="00601489"/>
    <w:rsid w:val="00667D66"/>
    <w:rsid w:val="006C5121"/>
    <w:rsid w:val="006E375A"/>
    <w:rsid w:val="00725020"/>
    <w:rsid w:val="00751C41"/>
    <w:rsid w:val="007658C3"/>
    <w:rsid w:val="007A0720"/>
    <w:rsid w:val="007F402F"/>
    <w:rsid w:val="00867A54"/>
    <w:rsid w:val="00977640"/>
    <w:rsid w:val="009C561D"/>
    <w:rsid w:val="00A14FF3"/>
    <w:rsid w:val="00A330F7"/>
    <w:rsid w:val="00A47D13"/>
    <w:rsid w:val="00AC41A8"/>
    <w:rsid w:val="00AC7D36"/>
    <w:rsid w:val="00B02BBA"/>
    <w:rsid w:val="00B3080F"/>
    <w:rsid w:val="00B34ABE"/>
    <w:rsid w:val="00BB554E"/>
    <w:rsid w:val="00C06338"/>
    <w:rsid w:val="00C46745"/>
    <w:rsid w:val="00CC4E2D"/>
    <w:rsid w:val="00D017AB"/>
    <w:rsid w:val="00D26A5E"/>
    <w:rsid w:val="00D84DD3"/>
    <w:rsid w:val="00DB4B5A"/>
    <w:rsid w:val="00E0353B"/>
    <w:rsid w:val="00E23050"/>
    <w:rsid w:val="00E32B55"/>
    <w:rsid w:val="00EB2EE5"/>
    <w:rsid w:val="00FD3225"/>
    <w:rsid w:val="00FF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0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25020"/>
    <w:pPr>
      <w:ind w:left="720"/>
      <w:contextualSpacing/>
    </w:pPr>
  </w:style>
  <w:style w:type="paragraph" w:customStyle="1" w:styleId="AssignmentTemplate">
    <w:name w:val="AssignmentTemplate"/>
    <w:basedOn w:val="9"/>
    <w:rsid w:val="0072502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25020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25020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5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Tablebulletlist">
    <w:name w:val="A Table bullet list"/>
    <w:basedOn w:val="a"/>
    <w:rsid w:val="0072502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250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7">
    <w:name w:val="Hyperlink"/>
    <w:basedOn w:val="a0"/>
    <w:uiPriority w:val="99"/>
    <w:unhideWhenUsed/>
    <w:rsid w:val="00B34AB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34ABE"/>
    <w:rPr>
      <w:i/>
      <w:iCs/>
    </w:rPr>
  </w:style>
  <w:style w:type="paragraph" w:styleId="a8">
    <w:name w:val="Normal (Web)"/>
    <w:basedOn w:val="a"/>
    <w:uiPriority w:val="99"/>
    <w:semiHidden/>
    <w:unhideWhenUsed/>
    <w:rsid w:val="00B34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character" w:styleId="HTML0">
    <w:name w:val="HTML Code"/>
    <w:basedOn w:val="a0"/>
    <w:uiPriority w:val="99"/>
    <w:semiHidden/>
    <w:unhideWhenUsed/>
    <w:rsid w:val="00B34ABE"/>
    <w:rPr>
      <w:rFonts w:ascii="Courier New" w:eastAsia="Times New Roman" w:hAnsi="Courier New" w:cs="Courier New"/>
      <w:sz w:val="20"/>
      <w:szCs w:val="20"/>
    </w:rPr>
  </w:style>
  <w:style w:type="character" w:styleId="a9">
    <w:name w:val="Placeholder Text"/>
    <w:basedOn w:val="a0"/>
    <w:uiPriority w:val="99"/>
    <w:semiHidden/>
    <w:rsid w:val="00D017A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5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0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25020"/>
    <w:pPr>
      <w:ind w:left="720"/>
      <w:contextualSpacing/>
    </w:pPr>
  </w:style>
  <w:style w:type="paragraph" w:customStyle="1" w:styleId="AssignmentTemplate">
    <w:name w:val="AssignmentTemplate"/>
    <w:basedOn w:val="9"/>
    <w:rsid w:val="0072502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25020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25020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5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Tablebulletlist">
    <w:name w:val="A Table bullet list"/>
    <w:basedOn w:val="a"/>
    <w:rsid w:val="0072502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250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7">
    <w:name w:val="Hyperlink"/>
    <w:basedOn w:val="a0"/>
    <w:uiPriority w:val="99"/>
    <w:unhideWhenUsed/>
    <w:rsid w:val="00B34AB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34ABE"/>
    <w:rPr>
      <w:i/>
      <w:iCs/>
    </w:rPr>
  </w:style>
  <w:style w:type="paragraph" w:styleId="a8">
    <w:name w:val="Normal (Web)"/>
    <w:basedOn w:val="a"/>
    <w:uiPriority w:val="99"/>
    <w:semiHidden/>
    <w:unhideWhenUsed/>
    <w:rsid w:val="00B34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character" w:styleId="HTML0">
    <w:name w:val="HTML Code"/>
    <w:basedOn w:val="a0"/>
    <w:uiPriority w:val="99"/>
    <w:semiHidden/>
    <w:unhideWhenUsed/>
    <w:rsid w:val="00B34ABE"/>
    <w:rPr>
      <w:rFonts w:ascii="Courier New" w:eastAsia="Times New Roman" w:hAnsi="Courier New" w:cs="Courier New"/>
      <w:sz w:val="20"/>
      <w:szCs w:val="20"/>
    </w:rPr>
  </w:style>
  <w:style w:type="character" w:styleId="a9">
    <w:name w:val="Placeholder Text"/>
    <w:basedOn w:val="a0"/>
    <w:uiPriority w:val="99"/>
    <w:semiHidden/>
    <w:rsid w:val="00D017A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5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2EAEF512B994A9122305D4B8F79FD" ma:contentTypeVersion="9" ma:contentTypeDescription="Create a new document." ma:contentTypeScope="" ma:versionID="b868b952d7e92d1b8ceabb82943acde7">
  <xsd:schema xmlns:xsd="http://www.w3.org/2001/XMLSchema" xmlns:xs="http://www.w3.org/2001/XMLSchema" xmlns:p="http://schemas.microsoft.com/office/2006/metadata/properties" xmlns:ns2="2ed6aab5-f8b9-4906-a7fd-4205618575f8" xmlns:ns3="8e75df61-33cc-47c6-a3ca-dcb794402662" targetNamespace="http://schemas.microsoft.com/office/2006/metadata/properties" ma:root="true" ma:fieldsID="517c829b57cdd2e1a0c68d9d29c8bf83" ns2:_="" ns3:_="">
    <xsd:import namespace="2ed6aab5-f8b9-4906-a7fd-4205618575f8"/>
    <xsd:import namespace="8e75df61-33cc-47c6-a3ca-dcb7944026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df61-33cc-47c6-a3ca-dcb79440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BB367-D81C-415B-ADF1-A5D1C94F3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866D9-A6F6-4D1B-99B4-20EF793A6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AC451-A151-47F3-8C9A-D4BB92E8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8e75df61-33cc-47c6-a3ca-dcb79440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RePack by Diakov</cp:lastModifiedBy>
  <cp:revision>3</cp:revision>
  <dcterms:created xsi:type="dcterms:W3CDTF">2024-03-05T04:51:00Z</dcterms:created>
  <dcterms:modified xsi:type="dcterms:W3CDTF">2024-03-05T04:51:00Z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