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709"/>
        <w:jc w:val="both"/>
        <w:rPr>
          <w:b w:val="1"/>
          <w:color w:val="000000"/>
          <w:sz w:val="28"/>
        </w:rPr>
      </w:pPr>
    </w:p>
    <w:p w14:paraId="02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14:paraId="03000000">
      <w:pPr>
        <w:ind w:firstLine="709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Методическая база исследования</w:t>
      </w:r>
      <w:r>
        <w:rPr>
          <w:rFonts w:ascii="Times New Roman" w:hAnsi="Times New Roman"/>
          <w:b w:val="1"/>
          <w:color w:val="000000"/>
          <w:sz w:val="28"/>
        </w:rPr>
        <w:t xml:space="preserve"> развития речи детей младшего школьного возраста</w:t>
      </w:r>
    </w:p>
    <w:p w14:paraId="04000000">
      <w:pPr>
        <w:ind w:firstLine="709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5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Основная цель методической базы: изучение развития речи детей младшего школьного возраста.</w:t>
      </w:r>
    </w:p>
    <w:p w14:paraId="06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Методический комплекс составлен следующим образом (Рисунок 1):</w:t>
      </w:r>
    </w:p>
    <w:p w14:paraId="07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08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g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inline>
                <wp:extent cx="4391024" cy="2181224"/>
                <wp:docPr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4391024" cy="2181224"/>
                          <a:chOff x="0" y="0"/>
                          <a:chExt cx="4391024" cy="2181224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4391024" cy="218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10800000">
                            <a:off x="1317307" y="396586"/>
                            <a:ext cx="439102" cy="1586896"/>
                          </a:xfrm>
                          <a:custGeom>
                            <a:avLst>
                              <a:gd fmla="val -146900" name="modifier0"/>
                              <a:gd fmla="val -57048" name="modifier1"/>
                              <a:gd fmla="val -146900" name="modifier2"/>
                            </a:avLst>
                            <a:gdLst>
                              <a:gd fmla="+- 0 21600 0" name="f0"/>
                              <a:gd fmla="+- 21600 0 0" name="f1"/>
                            </a:gdLst>
                            <a:rect b="b" l="l" r="r" t="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f0" y="f1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10800000">
                            <a:off x="1317307" y="396586"/>
                            <a:ext cx="439102" cy="991465"/>
                          </a:xfrm>
                          <a:custGeom>
                            <a:avLst>
                              <a:gd fmla="val -146900" name="modifier0"/>
                              <a:gd fmla="val -78327" name="modifier1"/>
                              <a:gd fmla="val -146900" name="modifier2"/>
                            </a:avLst>
                            <a:gdLst>
                              <a:gd fmla="+- 0 21600 0" name="f0"/>
                              <a:gd fmla="+- 21600 0 0" name="f1"/>
                            </a:gdLst>
                            <a:rect b="b" l="l" r="r" t="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f0" y="f1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10800000">
                            <a:off x="1317307" y="396586"/>
                            <a:ext cx="439102" cy="396586"/>
                          </a:xfrm>
                          <a:custGeom>
                            <a:avLst>
                              <a:gd fmla="val -146900" name="modifier0"/>
                              <a:gd fmla="val -163347" name="modifier1"/>
                              <a:gd fmla="val -146900" name="modifier2"/>
                            </a:avLst>
                            <a:gdLst>
                              <a:gd fmla="+- 0 21600 0" name="f0"/>
                              <a:gd fmla="+- 21600 0 0" name="f1"/>
                            </a:gdLst>
                            <a:rect b="b" l="l" r="r" t="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f0" y="f1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2634615" cy="396586"/>
                          </a:xfrm>
                          <a:prstGeom prst="roundRect">
                            <a:avLst/>
                          </a:prstGeom>
                          <a:solidFill>
                            <a:srgbClr val="BBE0E3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000000">
                              <w:pPr>
                                <w:ind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Методика определения понятий </w:t>
                              </w:r>
                            </w:p>
                          </w:txbxContent>
                        </wps:txbx>
                        <wps:bodyPr anchor="ctr" bIns="0" lIns="0" rIns="0" tIns="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756409" y="594879"/>
                            <a:ext cx="2634615" cy="396586"/>
                          </a:xfrm>
                          <a:prstGeom prst="roundRect">
                            <a:avLst/>
                          </a:prstGeom>
                          <a:solidFill>
                            <a:srgbClr val="BBE0E3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000000">
                              <w:pPr>
                                <w:ind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Методика выяснения пассивного словарного запаса </w:t>
                              </w:r>
                            </w:p>
                          </w:txbxContent>
                        </wps:txbx>
                        <wps:bodyPr anchor="ctr" bIns="0" lIns="0" rIns="0" tIns="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756409" y="1189759"/>
                            <a:ext cx="2634615" cy="396586"/>
                          </a:xfrm>
                          <a:prstGeom prst="roundRect">
                            <a:avLst/>
                          </a:prstGeom>
                          <a:solidFill>
                            <a:srgbClr val="BBE0E3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000000">
                              <w:pPr>
                                <w:ind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Методика определения активного словарного запаса </w:t>
                              </w:r>
                            </w:p>
                          </w:txbxContent>
                        </wps:txbx>
                        <wps:bodyPr anchor="ctr" bIns="0" lIns="0" rIns="0" tIns="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756409" y="1784638"/>
                            <a:ext cx="2634615" cy="396586"/>
                          </a:xfrm>
                          <a:prstGeom prst="roundRect">
                            <a:avLst/>
                          </a:prstGeom>
                          <a:solidFill>
                            <a:srgbClr val="BBE0E3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C000000">
                              <w:pPr>
                                <w:ind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Методика определения регидности словарного запаса </w:t>
                              </w:r>
                            </w:p>
                          </w:txbxContent>
                        </wps:txbx>
                        <wps:bodyPr anchor="ctr" bIns="0" lIns="0" rIns="0" t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D000000">
      <w:pPr>
        <w:tabs>
          <w:tab w:leader="none" w:pos="851" w:val="left"/>
        </w:tabs>
        <w:ind w:firstLine="709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E000000">
      <w:pPr>
        <w:tabs>
          <w:tab w:leader="none" w:pos="851" w:val="left"/>
        </w:tabs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Рисунок 1 – Схема методического комплекса </w:t>
      </w:r>
    </w:p>
    <w:p w14:paraId="0F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10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 методики адаптированы для дистанционного проведения занятий так как школы в связи с пандемией переведены на дистанционный режим обучения. Диагностика можно проводить через программу </w:t>
      </w:r>
      <w:r>
        <w:rPr>
          <w:rFonts w:ascii="Times New Roman" w:hAnsi="Times New Roman"/>
          <w:color w:val="000000"/>
          <w:sz w:val="28"/>
        </w:rPr>
        <w:t>«Zoom»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11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Рассмотрим каждую методику отдельно:</w:t>
      </w:r>
    </w:p>
    <w:p w14:paraId="12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Методика определения понятий. </w:t>
      </w:r>
      <w:r>
        <w:rPr>
          <w:rFonts w:ascii="Times New Roman" w:hAnsi="Times New Roman"/>
          <w:color w:val="000000"/>
          <w:sz w:val="28"/>
        </w:rPr>
        <w:t>Ребенку предлагают следующие наборы слов:</w:t>
      </w:r>
    </w:p>
    <w:p w14:paraId="13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Велосипед, гвоздь, газета, зонтик, мех, герой, качаться, соединять, кусать, острый.</w:t>
      </w:r>
    </w:p>
    <w:p w14:paraId="14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Самолет, кнопка, книжка, плащ, перья, друг, двигаться, объединять, бить, тупой.</w:t>
      </w:r>
    </w:p>
    <w:p w14:paraId="15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Автомобиль, шуруп, журнал, сапоги, чешуя, трус, бежать, связывать, щипать, колючий.</w:t>
      </w:r>
    </w:p>
    <w:p w14:paraId="16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Автобус, скрепка, письмо, шляпа, пух, ябеда, вертеться, складывать, толкать, режущий.</w:t>
      </w:r>
    </w:p>
    <w:p w14:paraId="17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Мотоцикл, прищепка, афиша, ботинки, шкура, враг, спотыкаться, собирать, ударять, шершавый.</w:t>
      </w:r>
    </w:p>
    <w:p w14:paraId="18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Перед началом диагностики ребенку предлагается следующая инструкция:</w:t>
      </w:r>
    </w:p>
    <w:p w14:paraId="19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Перед тобой несколько разных наборов слов. Представь себе, что ты встретился с человеком, который не знает значения ни одного из этих слов. Ты должен постараться объяснить этому человеку, что означает каждое слово, например,</w:t>
      </w:r>
      <w:r>
        <w:rPr>
          <w:rFonts w:ascii="Times New Roman" w:hAnsi="Times New Roman"/>
          <w:color w:val="000000"/>
          <w:sz w:val="28"/>
        </w:rPr>
        <w:t xml:space="preserve"> слово «велосипед». Как бы ты объяснил это?»</w:t>
      </w:r>
    </w:p>
    <w:p w14:paraId="1A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Далее ребенку предлагается дать определения последовательности слов, выбранной наугад из пяти предложенных наборов, к примеру, такой: автомобиль, гвоздь, газета, зонтик, чешуя, герой, связывать, щипать, шершавый, вертеться. За каждое правильно данное определение слова ребенок получает по 1 баллу. На то, чтобы дать определение каждого слова, отводится по 30 сек. Если в течение этого времени ребенок не смог дать определение предложенного слова, то экспериментатор оставляет его и зачитывает следующее по порядку слово.</w:t>
      </w:r>
    </w:p>
    <w:p w14:paraId="1B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Дети могут сами читать стимульные слова, если умеют это делать и если чтение не вызывает у них затруднений. Во всех остальных случаях экспериментатор сам читает ребенку слова.</w:t>
      </w:r>
    </w:p>
    <w:p w14:paraId="1C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Перед тем как ребенок попытается дать определение слову, необходимо убедиться в том, что он понимает его. Это можно сделать с помощью следующего воп</w:t>
      </w:r>
      <w:r>
        <w:rPr>
          <w:rFonts w:ascii="Times New Roman" w:hAnsi="Times New Roman"/>
          <w:color w:val="000000"/>
          <w:sz w:val="28"/>
        </w:rPr>
        <w:t>роса: «Знаешь ли ты это слово?» или «</w:t>
      </w:r>
      <w:r>
        <w:rPr>
          <w:rFonts w:ascii="Times New Roman" w:hAnsi="Times New Roman"/>
          <w:color w:val="000000"/>
          <w:sz w:val="28"/>
        </w:rPr>
        <w:t>Пон</w:t>
      </w:r>
      <w:r>
        <w:rPr>
          <w:rFonts w:ascii="Times New Roman" w:hAnsi="Times New Roman"/>
          <w:color w:val="000000"/>
          <w:sz w:val="28"/>
        </w:rPr>
        <w:t>имаешь ли ты смысл этого слова?»</w:t>
      </w:r>
      <w:r>
        <w:rPr>
          <w:rFonts w:ascii="Times New Roman" w:hAnsi="Times New Roman"/>
          <w:color w:val="000000"/>
          <w:sz w:val="28"/>
        </w:rPr>
        <w:t xml:space="preserve"> Если получен со стороны ребенка утвердительный ответ, то- после этого экспериментатор предлагает ребенку самостоятельно дать определение этого слова и засекает отводимое на это время.</w:t>
      </w:r>
    </w:p>
    <w:p w14:paraId="1D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Если предложенное ребенком определение слова оказалось не достаточно точным, то за данное определение ребенок получает промежуточную оценку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 0,5 балла. При совершенно неточном определении - 0 баллов.</w:t>
      </w:r>
    </w:p>
    <w:p w14:paraId="1E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Оценка результатов</w:t>
      </w:r>
    </w:p>
    <w:p w14:paraId="1F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Максимальное количество баллов, которое может ребенок получить за выполнение этого задания, равно 10, минимальное - 0. В итоге проведения эксперимента подсчитывается сумма баллов, полученных ребенком за определения всех 10 слов из выбранного набора. При повторном проведении психодиагностики одного и того же ребенка при помощи данной методики рекомендуется пользоваться разными наборами слов, так как ранее данные определения могут запоминаться и затем воспроизводиться по памяти.</w:t>
      </w:r>
    </w:p>
    <w:p w14:paraId="20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Выводы об уровне развития</w:t>
      </w: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745"/>
      </w:tblGrid>
      <w:tr>
        <w:trPr>
          <w:trHeight w:hRule="atLeast" w:val="1320"/>
        </w:trPr>
        <w:tc>
          <w:tcPr>
            <w:tcW w:type="dxa" w:w="5745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tabs>
                <w:tab w:leader="none" w:pos="851" w:val="left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10 баллов </w:t>
            </w: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очень высокий.</w:t>
            </w:r>
          </w:p>
          <w:p w14:paraId="22000000">
            <w:pPr>
              <w:tabs>
                <w:tab w:leader="none" w:pos="851" w:val="left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8-9 баллов – высокий. </w:t>
            </w:r>
          </w:p>
          <w:p w14:paraId="23000000">
            <w:pPr>
              <w:tabs>
                <w:tab w:leader="none" w:pos="851" w:val="left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4-7 баллов </w:t>
            </w: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средний.</w:t>
            </w:r>
          </w:p>
          <w:p w14:paraId="24000000">
            <w:pPr>
              <w:tabs>
                <w:tab w:leader="none" w:pos="851" w:val="left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2-3 балла </w:t>
            </w: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низкий.</w:t>
            </w:r>
          </w:p>
          <w:p w14:paraId="25000000">
            <w:pPr>
              <w:tabs>
                <w:tab w:leader="none" w:pos="851" w:val="left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0-1 балл </w:t>
            </w: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очень низкий.</w:t>
            </w:r>
          </w:p>
        </w:tc>
      </w:tr>
    </w:tbl>
    <w:p w14:paraId="26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Методика выяснения пассивного словарного запаса. </w:t>
      </w:r>
    </w:p>
    <w:p w14:paraId="27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этой методике в качестве стимульного материала ребенку предлагается пять наборов слов по десять слов в каждом. Процедура проведения данной методики состоит в следующем. Ребенку зачитываетс</w:t>
      </w:r>
      <w:r>
        <w:rPr>
          <w:rFonts w:ascii="Times New Roman" w:hAnsi="Times New Roman"/>
          <w:color w:val="000000"/>
          <w:sz w:val="28"/>
        </w:rPr>
        <w:t>я первое слово из первого ряда «велосипед»</w:t>
      </w:r>
      <w:r>
        <w:rPr>
          <w:rFonts w:ascii="Times New Roman" w:hAnsi="Times New Roman"/>
          <w:color w:val="000000"/>
          <w:sz w:val="28"/>
        </w:rPr>
        <w:t xml:space="preserve"> и предлагается из следующих рядов выбрать слова, подходящие к нему по смыслу, составляющие с данным словом единую группу, определяемую одним понятием. Каждый последующий набор слов медленно зачитывается ребенку с интервалом между каждым произносимым словом в 1 сек. Во время прослушивания ряда ребенок должен указать то слово из этого ряда, которое по смыслу подходит к уже услышанному. К пример</w:t>
      </w:r>
      <w:r>
        <w:rPr>
          <w:rFonts w:ascii="Times New Roman" w:hAnsi="Times New Roman"/>
          <w:color w:val="000000"/>
          <w:sz w:val="28"/>
        </w:rPr>
        <w:t>у, если он ранее услышал слово «велосипед»</w:t>
      </w:r>
      <w:r>
        <w:rPr>
          <w:rFonts w:ascii="Times New Roman" w:hAnsi="Times New Roman"/>
          <w:color w:val="000000"/>
          <w:sz w:val="28"/>
        </w:rPr>
        <w:t>, то из второго р</w:t>
      </w:r>
      <w:r>
        <w:rPr>
          <w:rFonts w:ascii="Times New Roman" w:hAnsi="Times New Roman"/>
          <w:color w:val="000000"/>
          <w:sz w:val="28"/>
        </w:rPr>
        <w:t>яда должен будет выбрать слово «самолет»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составляющее с первым понятие «</w:t>
      </w:r>
      <w:r>
        <w:rPr>
          <w:rFonts w:ascii="Times New Roman" w:hAnsi="Times New Roman"/>
          <w:color w:val="000000"/>
          <w:sz w:val="28"/>
        </w:rPr>
        <w:t>виды транспорта</w:t>
      </w:r>
      <w:r>
        <w:rPr>
          <w:rFonts w:ascii="Times New Roman" w:hAnsi="Times New Roman"/>
          <w:color w:val="000000"/>
          <w:sz w:val="28"/>
        </w:rPr>
        <w:t>» или «средства передвижения»</w:t>
      </w:r>
      <w:r>
        <w:rPr>
          <w:rFonts w:ascii="Times New Roman" w:hAnsi="Times New Roman"/>
          <w:color w:val="000000"/>
          <w:sz w:val="28"/>
        </w:rPr>
        <w:t>. Далее последовательно из следующих наборов</w:t>
      </w:r>
      <w:r>
        <w:rPr>
          <w:rFonts w:ascii="Times New Roman" w:hAnsi="Times New Roman"/>
          <w:color w:val="000000"/>
          <w:sz w:val="28"/>
        </w:rPr>
        <w:t xml:space="preserve"> он должен будет выбрать слова «автомобиль», «автобус» и «мотоцикл»</w:t>
      </w:r>
      <w:r>
        <w:rPr>
          <w:rFonts w:ascii="Times New Roman" w:hAnsi="Times New Roman"/>
          <w:color w:val="000000"/>
          <w:sz w:val="28"/>
        </w:rPr>
        <w:t>. Если с первого раза, т.е. после первого прочтения очередного ряда ребенок не сумел отыскать нужное слово, то разрешается прочесть ему этот ряд еще раз, но в более быстром темпе. Если же после первого прослушивания ребенок сделал свой выбор, но этот выбор оказался неправильным, экспериментатор фиксирует ошибку и читает следующий ряд.</w:t>
      </w:r>
    </w:p>
    <w:p w14:paraId="28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Велосипед, гвоздь, газета, зонтик, мех, герой, качаться, соединять, кусать, острый.</w:t>
      </w:r>
    </w:p>
    <w:p w14:paraId="29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Самолет, кнопка, книжка, плащ, перья, друг, двигаться, объединять, бить, тупой.</w:t>
      </w:r>
    </w:p>
    <w:p w14:paraId="2A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Автомобиль, шуруп, журнал, сапоги, чешуя, трус, бежать, связывать, щипать, колючий.</w:t>
      </w:r>
    </w:p>
    <w:p w14:paraId="2B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Автобус, скрепка, письмо, шляпа, пух, ябеда, вертеться, складывать, толкать, режущий.</w:t>
      </w:r>
    </w:p>
    <w:p w14:paraId="2C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Мотоцикл, прищепка, афиша, ботинки, шкура, враг, спотыкаться, собирать, ударять, шершавый.</w:t>
      </w:r>
    </w:p>
    <w:p w14:paraId="2D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Как только для поиска нужных слов ребенку прочитаны все четыре ряда, исследователь переходит ко второму слову первого ряда и повторяет эту процедуру до тех пор, пока ребенок не предпримет попыток отыскать все слова из последующих рядов, подходящие ко всем словам из первого ряда.</w:t>
      </w:r>
    </w:p>
    <w:p w14:paraId="2E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Замечание. Перед прочтением второго и последующих рядов слов экспериментатор должен напомнить ребенку найденные слова, чтобы он не забывал смысл искомых слов. К примеру, если к началу прочтения четвертого ряда в ответ н</w:t>
      </w:r>
      <w:r>
        <w:rPr>
          <w:rFonts w:ascii="Times New Roman" w:hAnsi="Times New Roman"/>
          <w:color w:val="000000"/>
          <w:sz w:val="28"/>
        </w:rPr>
        <w:t>а слово-стимул из первого ряда «</w:t>
      </w:r>
      <w:r>
        <w:rPr>
          <w:rFonts w:ascii="Times New Roman" w:hAnsi="Times New Roman"/>
          <w:color w:val="000000"/>
          <w:sz w:val="28"/>
        </w:rPr>
        <w:t>велосипед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ребенок уже сумел отыскать во </w:t>
      </w:r>
      <w:r>
        <w:rPr>
          <w:rFonts w:ascii="Times New Roman" w:hAnsi="Times New Roman"/>
          <w:color w:val="000000"/>
          <w:sz w:val="28"/>
        </w:rPr>
        <w:t>втором и в третьем рядах слова «самолет» и «</w:t>
      </w:r>
      <w:r>
        <w:rPr>
          <w:rFonts w:ascii="Times New Roman" w:hAnsi="Times New Roman"/>
          <w:color w:val="000000"/>
          <w:sz w:val="28"/>
        </w:rPr>
        <w:t>авт</w:t>
      </w:r>
      <w:r>
        <w:rPr>
          <w:rFonts w:ascii="Times New Roman" w:hAnsi="Times New Roman"/>
          <w:color w:val="000000"/>
          <w:sz w:val="28"/>
        </w:rPr>
        <w:t>омобиль»</w:t>
      </w:r>
      <w:r>
        <w:rPr>
          <w:rFonts w:ascii="Times New Roman" w:hAnsi="Times New Roman"/>
          <w:color w:val="000000"/>
          <w:sz w:val="28"/>
        </w:rPr>
        <w:t>, то перед началом чтения ему четвертого ряда экспериментатор должен сказа</w:t>
      </w:r>
      <w:r>
        <w:rPr>
          <w:rFonts w:ascii="Times New Roman" w:hAnsi="Times New Roman"/>
          <w:color w:val="000000"/>
          <w:sz w:val="28"/>
        </w:rPr>
        <w:t>ть ребенку примерно следующее: «</w:t>
      </w:r>
      <w:r>
        <w:rPr>
          <w:rFonts w:ascii="Times New Roman" w:hAnsi="Times New Roman"/>
          <w:color w:val="000000"/>
          <w:sz w:val="28"/>
        </w:rPr>
        <w:t>Ит</w:t>
      </w:r>
      <w:r>
        <w:rPr>
          <w:rFonts w:ascii="Times New Roman" w:hAnsi="Times New Roman"/>
          <w:color w:val="000000"/>
          <w:sz w:val="28"/>
        </w:rPr>
        <w:t>ак, мы с тобой уже нашли слова «</w:t>
      </w:r>
      <w:r>
        <w:rPr>
          <w:rFonts w:ascii="Times New Roman" w:hAnsi="Times New Roman"/>
          <w:color w:val="000000"/>
          <w:sz w:val="28"/>
        </w:rPr>
        <w:t>велосипед</w:t>
      </w:r>
      <w:r>
        <w:rPr>
          <w:rFonts w:ascii="Times New Roman" w:hAnsi="Times New Roman"/>
          <w:color w:val="000000"/>
          <w:sz w:val="28"/>
        </w:rPr>
        <w:t>», «самолет» и «автомобиль»</w:t>
      </w:r>
      <w:r>
        <w:rPr>
          <w:rFonts w:ascii="Times New Roman" w:hAnsi="Times New Roman"/>
          <w:color w:val="000000"/>
          <w:sz w:val="28"/>
        </w:rPr>
        <w:t>, которые имеют общий смысл. Помни о нем, когда я буду читать тебе следующий ряд слов, и как только ты в нем услышишь такое же по смысл</w:t>
      </w:r>
      <w:r>
        <w:rPr>
          <w:rFonts w:ascii="Times New Roman" w:hAnsi="Times New Roman"/>
          <w:color w:val="000000"/>
          <w:sz w:val="28"/>
        </w:rPr>
        <w:t>у слово, сразу же скажи об этом»</w:t>
      </w:r>
      <w:r>
        <w:rPr>
          <w:rFonts w:ascii="Times New Roman" w:hAnsi="Times New Roman"/>
          <w:color w:val="000000"/>
          <w:sz w:val="28"/>
        </w:rPr>
        <w:t>.</w:t>
      </w:r>
    </w:p>
    <w:p w14:paraId="2F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Оценка результатов</w:t>
      </w:r>
      <w:r>
        <w:rPr>
          <w:rFonts w:ascii="Times New Roman" w:hAnsi="Times New Roman"/>
          <w:color w:val="000000"/>
          <w:sz w:val="28"/>
        </w:rPr>
        <w:t>:</w:t>
      </w:r>
    </w:p>
    <w:p w14:paraId="30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ребенок правильно нашел значения от 40 до 50 слов, то он в итоге получает 10 баллов.</w:t>
      </w:r>
    </w:p>
    <w:p w14:paraId="31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ребенку удалось правильно отыскать значения от 30 до 40 слов, то ему начисляется 8-9 баллов.</w:t>
      </w:r>
    </w:p>
    <w:p w14:paraId="32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ребенок смог правильно найти значение от 20 до 30 слов, то он получает 6-7 баллов.</w:t>
      </w:r>
    </w:p>
    <w:p w14:paraId="33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в ходе эксперимента ребенок правильно объединил в группы от 10 до 20 слов, то его итоговый показатель в баллах будет равен 4-5.</w:t>
      </w:r>
    </w:p>
    <w:p w14:paraId="34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И, наконец, если ребенку удалось объединить по смыслу меньше чем 10 слов, то его оценка в баллах будет составлять не более 3. </w:t>
      </w:r>
    </w:p>
    <w:p w14:paraId="35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Выводы об уровне развития</w:t>
      </w: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783"/>
      </w:tblGrid>
      <w:tr>
        <w:trPr>
          <w:trHeight w:hRule="atLeast" w:val="1014"/>
        </w:trPr>
        <w:tc>
          <w:tcPr>
            <w:tcW w:type="dxa" w:w="57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tabs>
                <w:tab w:leader="none" w:pos="851" w:val="left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10 баллов </w:t>
            </w: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очень высокий.</w:t>
            </w:r>
          </w:p>
          <w:p w14:paraId="37000000">
            <w:pPr>
              <w:tabs>
                <w:tab w:leader="none" w:pos="851" w:val="left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8-9 баллов </w:t>
            </w: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высокий.</w:t>
            </w:r>
          </w:p>
          <w:p w14:paraId="38000000">
            <w:pPr>
              <w:tabs>
                <w:tab w:leader="none" w:pos="851" w:val="left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4-7 баллов </w:t>
            </w: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средний.</w:t>
            </w:r>
          </w:p>
          <w:p w14:paraId="39000000">
            <w:pPr>
              <w:tabs>
                <w:tab w:leader="none" w:pos="851" w:val="left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0-3 балла </w:t>
            </w: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низкий.</w:t>
            </w:r>
          </w:p>
        </w:tc>
      </w:tr>
    </w:tbl>
    <w:p w14:paraId="3A000000">
      <w:pPr>
        <w:tabs>
          <w:tab w:leader="none" w:pos="851" w:val="left"/>
        </w:tabs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 xml:space="preserve">Методика определения активного словарного запаса. </w:t>
      </w:r>
    </w:p>
    <w:p w14:paraId="3B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Ребенку предлагается любая картинка, на которой изображены люди и различные предметы (например, такая, которая изображена ниже). Его просят в течение 5 минут как можно подробнее рассказать о том, что изображено и </w:t>
      </w:r>
      <w:r>
        <w:rPr>
          <w:rFonts w:ascii="Times New Roman" w:hAnsi="Times New Roman"/>
          <w:color w:val="000000"/>
          <w:sz w:val="28"/>
        </w:rPr>
        <w:t>что происходит на этой картинке (</w:t>
      </w:r>
      <w:r>
        <w:rPr>
          <w:rFonts w:ascii="Times New Roman" w:hAnsi="Times New Roman"/>
          <w:color w:val="000000"/>
          <w:sz w:val="28"/>
        </w:rPr>
        <w:t>Рисунок</w:t>
      </w:r>
      <w:r>
        <w:rPr>
          <w:rFonts w:ascii="Times New Roman" w:hAnsi="Times New Roman"/>
          <w:color w:val="000000"/>
          <w:sz w:val="28"/>
        </w:rPr>
        <w:t xml:space="preserve"> 2)</w:t>
      </w:r>
      <w:r>
        <w:rPr>
          <w:rFonts w:ascii="Times New Roman" w:hAnsi="Times New Roman"/>
          <w:color w:val="000000"/>
          <w:sz w:val="28"/>
        </w:rPr>
        <w:t>. Примерная картинка к методике, предназначенной для определения активного словарного запаса ребёнка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младшего школьного</w:t>
      </w:r>
      <w:r>
        <w:rPr>
          <w:rFonts w:ascii="Times New Roman" w:hAnsi="Times New Roman"/>
          <w:color w:val="000000"/>
          <w:sz w:val="28"/>
        </w:rPr>
        <w:t xml:space="preserve"> возраста.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ребенка фиксируется в специальном протоколе, форма которого приводится в таблице, и затем анализируется.</w:t>
      </w:r>
    </w:p>
    <w:p w14:paraId="3C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 протокола к методике оценки активного словарного запаса младшего школьника</w:t>
      </w:r>
      <w:r>
        <w:rPr>
          <w:rFonts w:ascii="Times New Roman" w:hAnsi="Times New Roman"/>
          <w:color w:val="000000"/>
          <w:sz w:val="28"/>
        </w:rPr>
        <w:t xml:space="preserve"> (Таблица 1)</w:t>
      </w:r>
    </w:p>
    <w:p w14:paraId="3D000000">
      <w:pPr>
        <w:tabs>
          <w:tab w:leader="none" w:pos="851" w:val="left"/>
        </w:tabs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3133724" cy="4505324"/>
            <wp:docPr id="3" name="Picture 3"/>
            <a:graphic>
              <a:graphicData uri="http://schemas.openxmlformats.org/drawingml/2006/picture">
                <pic:pic>
                  <pic:nvPicPr>
                    <pic:cNvPr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133724" cy="45053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E000000">
      <w:pPr>
        <w:tabs>
          <w:tab w:leader="none" w:pos="851" w:val="left"/>
        </w:tabs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Рисунок 2 – Примерная картинка</w:t>
      </w:r>
    </w:p>
    <w:p w14:paraId="3F000000">
      <w:pPr>
        <w:tabs>
          <w:tab w:leader="none" w:pos="851" w:val="left"/>
        </w:tabs>
        <w:ind w:firstLine="709"/>
        <w:rPr>
          <w:rFonts w:ascii="Times New Roman" w:hAnsi="Times New Roman"/>
          <w:color w:val="000000"/>
          <w:sz w:val="28"/>
        </w:rPr>
      </w:pPr>
    </w:p>
    <w:tbl>
      <w:tblPr>
        <w:tblInd w:type="dxa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71"/>
        <w:gridCol w:w="3450"/>
        <w:gridCol w:w="3225"/>
      </w:tblGrid>
      <w:t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tabs>
                <w:tab w:leader="none" w:pos="851" w:val="left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№ п/п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tabs>
                <w:tab w:leader="none" w:pos="851" w:val="left"/>
              </w:tabs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Фиксируемые признаки речи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tabs>
                <w:tab w:leader="none" w:pos="851" w:val="left"/>
              </w:tabs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Частота употребления этих признаков ребёнком</w:t>
            </w:r>
          </w:p>
        </w:tc>
      </w:tr>
      <w:tr>
        <w:trPr>
          <w:trHeight w:hRule="atLeast" w:val="259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tabs>
                <w:tab w:leader="none" w:pos="851" w:val="left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Существительные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46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tabs>
                <w:tab w:leader="none" w:pos="851" w:val="left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Глаголы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4A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tabs>
                <w:tab w:leader="none" w:pos="851" w:val="left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Причастия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4E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tabs>
                <w:tab w:leader="none" w:pos="851" w:val="left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Деепричастия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52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tabs>
                <w:tab w:leader="none" w:pos="851" w:val="left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Прилагательные в начальной форме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56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tabs>
                <w:tab w:leader="none" w:pos="851" w:val="left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tabs>
                <w:tab w:leader="none" w:pos="851" w:val="left"/>
              </w:tabs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Прилагательные в сравнительной степени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5A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tabs>
                <w:tab w:leader="none" w:pos="851" w:val="left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tabs>
                <w:tab w:leader="none" w:pos="851" w:val="left"/>
              </w:tabs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Прилагательные в превосходной степени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5E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tabs>
                <w:tab w:leader="none" w:pos="851" w:val="left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tabs>
                <w:tab w:leader="none" w:pos="851" w:val="left"/>
              </w:tabs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Союзы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62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tabs>
                <w:tab w:leader="none" w:pos="851" w:val="left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tabs>
                <w:tab w:leader="none" w:pos="851" w:val="left"/>
              </w:tabs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Предлоги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66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tabs>
                <w:tab w:leader="none" w:pos="851" w:val="left"/>
              </w:tabs>
              <w:ind w:firstLine="709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tabs>
                <w:tab w:leader="none" w:pos="851" w:val="left"/>
              </w:tabs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Частицы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6A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tabs>
                <w:tab w:leader="none" w:pos="851" w:val="left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tabs>
                <w:tab w:leader="none" w:pos="851" w:val="left"/>
              </w:tabs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Однородные члены предложения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6E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tabs>
                <w:tab w:leader="none" w:pos="851" w:val="left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tabs>
                <w:tab w:leader="none" w:pos="851" w:val="left"/>
              </w:tabs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Сложные предложения с союзами типа «и», «а», «но», «да», «или» и др.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72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tabs>
                <w:tab w:leader="none" w:pos="851" w:val="left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tabs>
                <w:tab w:leader="none" w:pos="851" w:val="left"/>
              </w:tabs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Сложные предложения, соединённые подчинительными союзами типа: «который», «потому что», «так как» и др.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76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tabs>
                <w:tab w:leader="none" w:pos="851" w:val="left"/>
              </w:tabs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tabs>
                <w:tab w:leader="none" w:pos="851" w:val="left"/>
              </w:tabs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Вводные конструкции, начинающиеся со слов «во-первых», «по моему мнению», «я думаю», «мне кажется» и т.п.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14:paraId="7A000000">
            <w:pPr>
              <w:tabs>
                <w:tab w:leader="none" w:pos="851" w:val="left"/>
              </w:tabs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B000000">
      <w:pPr>
        <w:tabs>
          <w:tab w:leader="none" w:pos="851" w:val="left"/>
        </w:tabs>
        <w:ind w:firstLine="709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7C000000">
      <w:pPr>
        <w:tabs>
          <w:tab w:leader="none" w:pos="851" w:val="left"/>
        </w:tabs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Таблица 1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Форма протокола к методике оценки активного словарного запаса</w:t>
      </w:r>
    </w:p>
    <w:p w14:paraId="7D000000">
      <w:pPr>
        <w:tabs>
          <w:tab w:leader="none" w:pos="851" w:val="left"/>
        </w:tabs>
        <w:ind w:firstLine="709"/>
        <w:rPr>
          <w:rFonts w:ascii="Times New Roman" w:hAnsi="Times New Roman"/>
          <w:color w:val="000000"/>
          <w:sz w:val="28"/>
        </w:rPr>
      </w:pPr>
    </w:p>
    <w:p w14:paraId="7E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Методика определения ригидности словарного запаса.</w:t>
      </w:r>
    </w:p>
    <w:p w14:paraId="7F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определения ригидности словарного запаса испытуемых, необходимо взять тексты речевых образцов, т.е. сочинения на определенную тему. </w:t>
      </w:r>
    </w:p>
    <w:p w14:paraId="80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Затем подсчитали:</w:t>
      </w:r>
    </w:p>
    <w:p w14:paraId="81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Общее количество слов в речевом образце.</w:t>
      </w:r>
    </w:p>
    <w:p w14:paraId="82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Количество слов, которые были употреблены только один раз.</w:t>
      </w:r>
    </w:p>
    <w:p w14:paraId="83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После этого определить ригидность словарного запаса (вокабулятора) испытуемых, т.е. установить индекс вокабулярной ригидности (ВР) по формуле:</w:t>
      </w:r>
    </w:p>
    <w:p w14:paraId="84000000">
      <w:pPr>
        <w:tabs>
          <w:tab w:leader="none" w:pos="851" w:val="left"/>
        </w:tabs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В*Р =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</w:t>
      </w:r>
    </w:p>
    <w:p w14:paraId="85000000">
      <w:pPr>
        <w:tabs>
          <w:tab w:leader="none" w:pos="851" w:val="left"/>
        </w:tabs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 Р – количество слов употребленных однажды, О – общее количество слов.</w:t>
      </w:r>
    </w:p>
    <w:p w14:paraId="8600000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Далее по выбранному методическому комплексу была проведена диагностика развития речи у детей младшего школьного возраста.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2022-12-18T08:07:05Z</dcterms:modified>
</cp:coreProperties>
</file>