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E0" w:rsidRPr="002000DC" w:rsidRDefault="008351E0" w:rsidP="008351E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000DC">
        <w:rPr>
          <w:rFonts w:ascii="Times New Roman" w:hAnsi="Times New Roman" w:cs="Times New Roman"/>
          <w:b/>
          <w:sz w:val="24"/>
          <w:szCs w:val="24"/>
          <w:lang w:val="kk-KZ"/>
        </w:rPr>
        <w:t>Абдолла Режеп</w:t>
      </w:r>
    </w:p>
    <w:p w:rsidR="008351E0" w:rsidRDefault="008351E0" w:rsidP="008351E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46626">
        <w:rPr>
          <w:rFonts w:ascii="Times New Roman" w:hAnsi="Times New Roman" w:cs="Times New Roman"/>
          <w:sz w:val="24"/>
          <w:szCs w:val="24"/>
          <w:lang w:val="kk-KZ"/>
        </w:rPr>
        <w:t>магистрант, Техникалық физика кафедрасы, Л. Н.Гумилев атындағы Еуразия ұлттық у</w:t>
      </w:r>
      <w:r>
        <w:rPr>
          <w:rFonts w:ascii="Times New Roman" w:hAnsi="Times New Roman" w:cs="Times New Roman"/>
          <w:sz w:val="24"/>
          <w:szCs w:val="24"/>
          <w:lang w:val="kk-KZ"/>
        </w:rPr>
        <w:t>ниверситеті, Нұр –сұлтан Қ., ҚР</w:t>
      </w:r>
    </w:p>
    <w:p w:rsidR="002000DC" w:rsidRDefault="002000DC" w:rsidP="006C00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C0061" w:rsidRPr="002000DC" w:rsidRDefault="006C0061" w:rsidP="006C006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000D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Криптон иондарымен сәулеленген BaFBr кристалдарындағы радиациялық ақаулар</w:t>
      </w:r>
    </w:p>
    <w:p w:rsidR="006C0061" w:rsidRDefault="006C0061" w:rsidP="003E6645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287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1.кіріспе</w:t>
      </w:r>
      <w:r w:rsidRPr="006C00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2E2877" w:rsidRPr="002E28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bookmarkStart w:id="0" w:name="_GoBack"/>
      <w:bookmarkEnd w:id="0"/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Қазіргі уақытта қазіргі әлемде зерттеу    алуан түрлерін өндіру негіздері      иондаушыны тіркеуге және өлшеуге арналған детекторлар және</w:t>
      </w:r>
      <w:r w:rsidRPr="006C00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ядролық радиация маңызды мәселелердің бірі болып табылады</w:t>
      </w:r>
      <w:r w:rsidRPr="006C00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шешуге ерекше назар аударылады. BaFBr</w:t>
      </w:r>
      <w:r w:rsidRPr="006C00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кристалл, иондалу арқылы жасалған кескін</w:t>
      </w:r>
      <w:r w:rsidRPr="006C00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сондай-ақ</w:t>
      </w:r>
      <w:r w:rsidRPr="006C00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ядролық радиация қараңғыда ұзақ уақыт бойы тұрақты болып қалады</w:t>
      </w:r>
      <w:r w:rsidRPr="006C00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сәтті пайдаланылған бөлме температурасында уақытбейнелеу тақтасын (IP)</w:t>
      </w:r>
      <w:r w:rsidRPr="006C006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E6645"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жасау үшін. BaFBr кристалдары қолданылады</w:t>
      </w:r>
      <w:r w:rsidR="003E6645"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E6645"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Бүгінгі күні иондаушы сәулелену детекторларының саны бар</w:t>
      </w:r>
      <w:r w:rsidR="003E6645"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E6645"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сияқты кәдімгі рентгендік пленкаларға қарағанда артықшылықтар</w:t>
      </w:r>
      <w:r w:rsidR="003E6645"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E6645"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жоғары сезімталдық, кең динамикалық диапазон және жоғары кеңістік</w:t>
      </w:r>
      <w:r w:rsidR="003E6645"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E6645"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рұқсат [1]. Бұл мақалада біз ақауларды қарастырамыз</w:t>
      </w:r>
      <w:r w:rsidR="003E6645"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E6645"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Криптонның әсерінен жасалған BaFBr кристалы</w:t>
      </w:r>
      <w:r w:rsidR="003E6645"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E6645"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иондар сәулелену энергиясы 147 МэВ, сондай-ақ</w:t>
      </w:r>
      <w:r w:rsidR="003E6645"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E6645"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иондану энергиясының меншікті шығындарының тәуелділігі</w:t>
      </w:r>
      <w:r w:rsidR="003E6645"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E6645"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жүгіріс бойынша. сіңіру жолақтары</w:t>
      </w:r>
      <w:r w:rsidR="003E6645"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E6645"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сәулеленген және сәулеленбеген кристалл анықталады</w:t>
      </w:r>
      <w:r w:rsidR="003E6645"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3E6645" w:rsidRDefault="003E6645" w:rsidP="003E6645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218665" cy="224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278" cy="225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645" w:rsidRPr="003E6645" w:rsidRDefault="003E6645" w:rsidP="003E6645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Сурет 2.</w:t>
      </w:r>
      <w:r w:rsidRPr="002E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Сәулеленбеген BaFBr</w:t>
      </w:r>
      <w:r w:rsidRPr="002E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кристал</w:t>
      </w:r>
    </w:p>
    <w:p w:rsidR="006C0061" w:rsidRPr="006C0061" w:rsidRDefault="003E6645" w:rsidP="006C0061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4237355" cy="23241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645" w:rsidRDefault="006C0061" w:rsidP="006C006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</w:t>
      </w:r>
    </w:p>
    <w:p w:rsidR="003E6645" w:rsidRPr="003E6645" w:rsidRDefault="003E6645" w:rsidP="003E66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6645" w:rsidRPr="003E6645" w:rsidRDefault="003E6645" w:rsidP="003E66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6645" w:rsidRPr="003E6645" w:rsidRDefault="003E6645" w:rsidP="003E66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6645" w:rsidRPr="003E6645" w:rsidRDefault="003E6645" w:rsidP="003E66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6645" w:rsidRPr="003E6645" w:rsidRDefault="003E6645" w:rsidP="003E66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6645" w:rsidRDefault="003E6645" w:rsidP="003E66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51FC4" w:rsidRDefault="00851FC4" w:rsidP="003E66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E6645" w:rsidRDefault="003E6645" w:rsidP="003E6645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Сурет 3. Сәулеленген BaFBr кристалы</w:t>
      </w:r>
      <w:r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Kr иондарымен 147 МэВ</w:t>
      </w:r>
      <w:r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энергия және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kk-KZ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kk-KZ"/>
              </w:rPr>
              <m:t>12</m:t>
            </m:r>
          </m:sup>
        </m:sSup>
      </m:oMath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ион/см2</w:t>
      </w:r>
      <w:r w:rsidRPr="003E664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3E6645" w:rsidRPr="0025349D" w:rsidRDefault="003E6645" w:rsidP="003E6645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3E6645" w:rsidRDefault="003E6645" w:rsidP="003E6645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2E28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zh-CN"/>
        </w:rPr>
        <w:t>2. Әдістеме және синтез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.</w:t>
      </w:r>
      <w:r w:rsidR="002E2877" w:rsidRPr="002E2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Зерттелетін BaFBr кристалы аралас монокристалл болып табылады</w:t>
      </w:r>
      <w:r w:rsidRPr="003E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қабаттық типті сілтілі жер галогендер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інің. </w:t>
      </w:r>
      <w:r w:rsidRPr="003E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сәулеленуге дайындалған пластина тәрізді үлгілер болды</w:t>
      </w:r>
      <w:r w:rsidRPr="003E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қалыңдығы шамамен 1 мм (Cурет 2). Сәулелену болды</w:t>
      </w:r>
      <w:r w:rsidRPr="003E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DC-60 ауыр ионды үдеткіште орындалады</w:t>
      </w:r>
      <w:r w:rsidRPr="003E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(Нұрсұлтан, Қазақстан) жоғары энергиялы криптон иондары бар</w:t>
      </w:r>
      <w:r w:rsidRPr="003E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энергиясы 147 МэВ (3-сурет) флюенцияларға: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4"/>
                <w:szCs w:val="24"/>
                <w:lang w:val="kk-KZ" w:eastAsia="zh-CN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10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kk-KZ" w:eastAsia="zh-CN"/>
          </w:rPr>
          <m:t>ион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4"/>
                <w:szCs w:val="24"/>
                <w:lang w:val="kk-KZ" w:eastAsia="zh-CN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/cm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kk-KZ" w:eastAsia="zh-CN"/>
          </w:rPr>
          <m:t xml:space="preserve"> , 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4"/>
                <w:szCs w:val="24"/>
                <w:lang w:val="kk-KZ" w:eastAsia="zh-CN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12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4"/>
                <w:szCs w:val="24"/>
                <w:lang w:val="kk-KZ" w:eastAsia="zh-CN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cm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kk-KZ" w:eastAsia="zh-CN"/>
          </w:rPr>
          <m:t xml:space="preserve"> ион/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4"/>
                <w:szCs w:val="24"/>
                <w:lang w:val="kk-KZ" w:eastAsia="zh-CN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cm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2</m:t>
            </m:r>
          </m:sup>
        </m:sSup>
      </m:oMath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және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4"/>
                <w:szCs w:val="24"/>
                <w:lang w:val="kk-KZ" w:eastAsia="zh-CN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13</m:t>
            </m:r>
          </m:sup>
        </m:sSup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kk-KZ" w:eastAsia="zh-CN"/>
          </w:rPr>
          <m:t xml:space="preserve"> ион/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4"/>
                <w:szCs w:val="24"/>
                <w:lang w:val="kk-KZ" w:eastAsia="zh-CN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c</m:t>
            </m:r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kk-KZ" w:eastAsia="zh-CN"/>
              </w:rPr>
              <m:t>2</m:t>
            </m:r>
          </m:sup>
        </m:sSup>
      </m:oMath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кесте 1 Жобаланған спектрофотометрді қолдану</w:t>
      </w:r>
      <w:r w:rsidRPr="003E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ультракүлгін және көрінетін сіңуін өлшеу үшін</w:t>
      </w:r>
      <w:r w:rsidRPr="003E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спектрдің аймақтары (SPECORD 210 PLUS),</w:t>
      </w:r>
      <w:r w:rsidRPr="003E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2534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диапазонында оптикалық абсорбциялық спектрлер өлшенді 200-1000 нм</w:t>
      </w:r>
      <w:r w:rsidRPr="003E6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</w:p>
    <w:p w:rsidR="003E6645" w:rsidRDefault="00E72C69" w:rsidP="00E72C6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2E28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zh-CN"/>
        </w:rPr>
        <w:t>3. Нәтижелер мен пікірталас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="002E2877" w:rsidRPr="002E2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1-суретте оптикалық жұтылу спектрлері көрсетілген BaFBr кристалдары. Кристалдардың абсорбциялық жолақтары 240 және 485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нм жолағы кейіннен әрекет етеді 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флюенцияларда бірдей </w:t>
      </w:r>
      <w:r w:rsidR="00C50E59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kk-KZ" w:eastAsia="zh-CN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Cambria Math"/>
                <w:bCs/>
                <w:i/>
                <w:color w:val="000000" w:themeColor="text1"/>
                <w:sz w:val="24"/>
                <w:szCs w:val="24"/>
                <w:lang w:val="kk-KZ" w:eastAsia="zh-CN"/>
              </w:rPr>
            </m:ctrlPr>
          </m:sSupPr>
          <m:e>
            <m:r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kk-KZ" w:eastAsia="zh-CN"/>
              </w:rPr>
              <m:t>10</m:t>
            </m:r>
          </m:e>
          <m:sup>
            <m:r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kk-KZ" w:eastAsia="zh-CN"/>
              </w:rPr>
              <m:t>10</m:t>
            </m:r>
          </m:sup>
        </m:sSup>
        <m:r>
          <w:rPr>
            <w:rFonts w:ascii="Cambria Math" w:eastAsia="Times New Roman" w:hAnsi="Cambria Math" w:cs="Cambria Math"/>
            <w:color w:val="000000" w:themeColor="text1"/>
            <w:sz w:val="24"/>
            <w:szCs w:val="24"/>
            <w:lang w:val="kk-KZ" w:eastAsia="zh-CN"/>
          </w:rPr>
          <m:t>-</m:t>
        </m:r>
        <m:sSup>
          <m:sSupPr>
            <m:ctrlPr>
              <w:rPr>
                <w:rFonts w:ascii="Cambria Math" w:eastAsia="Times New Roman" w:hAnsi="Cambria Math" w:cs="Cambria Math"/>
                <w:bCs/>
                <w:i/>
                <w:color w:val="000000" w:themeColor="text1"/>
                <w:sz w:val="24"/>
                <w:szCs w:val="24"/>
                <w:lang w:val="kk-KZ" w:eastAsia="zh-CN"/>
              </w:rPr>
            </m:ctrlPr>
          </m:sSupPr>
          <m:e>
            <m:r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kk-KZ" w:eastAsia="zh-CN"/>
              </w:rPr>
              <m:t>10</m:t>
            </m:r>
          </m:e>
          <m:sup>
            <m:r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val="kk-KZ" w:eastAsia="zh-CN"/>
              </w:rPr>
              <m:t>13</m:t>
            </m:r>
          </m:sup>
        </m:sSup>
      </m:oMath>
      <w:r w:rsidR="00C50E59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ион/см2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Kr ион. Бұл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 w:hint="eastAsia"/>
          <w:bCs/>
          <w:color w:val="000000" w:themeColor="text1"/>
          <w:sz w:val="24"/>
          <w:szCs w:val="24"/>
          <w:lang w:val="kk-KZ" w:eastAsia="zh-CN"/>
        </w:rPr>
        <w:t>оттегі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орталықтары 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O-- бірнеше беретіні белгілі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 w:hint="eastAsia"/>
          <w:bCs/>
          <w:color w:val="000000" w:themeColor="text1"/>
          <w:sz w:val="24"/>
          <w:szCs w:val="24"/>
          <w:lang w:val="kk-KZ" w:eastAsia="zh-CN"/>
        </w:rPr>
        <w:t>дейін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ультракүлгі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н сәулелердегі сіңіру жолақтары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қозу ш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еті [2,3]. 240 нм жұтылу жолағы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BaFBr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кристалдары O--мен байланысты.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- бос ақаулар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[4]. Сондықтан кристалда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рдағы бұл ультракүлгін жолақтар</w:t>
      </w:r>
      <w:r w:rsidRPr="00E72C69">
        <w:rPr>
          <w:rFonts w:ascii="Times New Roman" w:eastAsia="Times New Roman" w:hAnsi="Times New Roman" w:cs="Times New Roman" w:hint="eastAsia"/>
          <w:bCs/>
          <w:color w:val="000000" w:themeColor="text1"/>
          <w:sz w:val="24"/>
          <w:szCs w:val="24"/>
          <w:lang w:val="kk-KZ" w:eastAsia="zh-CN"/>
        </w:rPr>
        <w:t>оттегі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ақауларынан туындауы мүмкі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н. Спектроскопиялық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 w:hint="eastAsia"/>
          <w:bCs/>
          <w:color w:val="000000" w:themeColor="text1"/>
          <w:sz w:val="24"/>
          <w:szCs w:val="24"/>
          <w:lang w:val="kk-KZ" w:eastAsia="zh-CN"/>
        </w:rPr>
        <w:t>Б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ұл оттегіні Е.Раджаб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ов пен В.Отрошоктың зерттеулері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 w:hint="eastAsia"/>
          <w:bCs/>
          <w:color w:val="000000" w:themeColor="text1"/>
          <w:sz w:val="24"/>
          <w:szCs w:val="24"/>
          <w:lang w:val="kk-KZ" w:eastAsia="zh-CN"/>
        </w:rPr>
        <w:t>орталы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қтарымен байланы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сқан оттегі иондары көрсетілген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 w:hint="eastAsia"/>
          <w:bCs/>
          <w:color w:val="000000" w:themeColor="text1"/>
          <w:sz w:val="24"/>
          <w:szCs w:val="24"/>
          <w:lang w:val="kk-KZ" w:eastAsia="zh-CN"/>
        </w:rPr>
        <w:t>анионды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қ бос орындар [5].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Koschnick F. K. et. жұмысында.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al, оптик</w:t>
      </w:r>
      <w:r w:rsid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алық абсорбциядағы 485 нм жолақ</w:t>
      </w:r>
      <w:r w:rsidR="00136D7A"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</w:t>
      </w:r>
      <w:r w:rsidRPr="00E72C69">
        <w:rPr>
          <w:rFonts w:ascii="Times New Roman" w:eastAsia="Times New Roman" w:hAnsi="Times New Roman" w:cs="Times New Roman" w:hint="eastAsia"/>
          <w:bCs/>
          <w:color w:val="000000" w:themeColor="text1"/>
          <w:sz w:val="24"/>
          <w:szCs w:val="24"/>
          <w:lang w:val="kk-KZ" w:eastAsia="zh-CN"/>
        </w:rPr>
        <w:t>спектрі</w:t>
      </w:r>
      <w:r w:rsidRPr="00E72C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 xml:space="preserve"> F (F-) орталығына сәйкес келеді [6]</w:t>
      </w:r>
    </w:p>
    <w:p w:rsidR="00136D7A" w:rsidRDefault="00136D7A" w:rsidP="00E72C6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</w:pPr>
    </w:p>
    <w:p w:rsidR="00136D7A" w:rsidRDefault="00136D7A" w:rsidP="00E72C6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</w:pPr>
      <w:r w:rsidRPr="00136D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  <w:t>кесте 1 Сәулеленудің параметрлері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706CBB" w:rsidRPr="0025349D" w:rsidTr="003844CB">
        <w:tc>
          <w:tcPr>
            <w:tcW w:w="1557" w:type="dxa"/>
          </w:tcPr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ион</w:t>
            </w:r>
          </w:p>
        </w:tc>
        <w:tc>
          <w:tcPr>
            <w:tcW w:w="1557" w:type="dxa"/>
          </w:tcPr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Энергия,</w:t>
            </w:r>
          </w:p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МэВ</w:t>
            </w:r>
          </w:p>
        </w:tc>
        <w:tc>
          <w:tcPr>
            <w:tcW w:w="1557" w:type="dxa"/>
          </w:tcPr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Флюенция</w:t>
            </w:r>
          </w:p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Ион/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4"/>
                      <w:szCs w:val="24"/>
                      <w:lang w:val="kk-KZ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  <m:t>cm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4"/>
                      <w:szCs w:val="24"/>
                      <w:lang w:val="kk-KZ" w:eastAsia="ru-RU"/>
                    </w:rPr>
                    <m:t>2</m:t>
                  </m:r>
                </m:sup>
              </m:sSup>
            </m:oMath>
          </w:p>
        </w:tc>
        <w:tc>
          <w:tcPr>
            <w:tcW w:w="1558" w:type="dxa"/>
          </w:tcPr>
          <w:p w:rsidR="00706CBB" w:rsidRPr="0025349D" w:rsidRDefault="00867620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  <m:t>e</m:t>
                    </m:r>
                  </m:sub>
                </m:sSub>
              </m:oMath>
            </m:oMathPara>
          </w:p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кэВ/нм</w:t>
            </w:r>
          </w:p>
        </w:tc>
        <w:tc>
          <w:tcPr>
            <w:tcW w:w="1558" w:type="dxa"/>
          </w:tcPr>
          <w:p w:rsidR="00706CBB" w:rsidRPr="0025349D" w:rsidRDefault="00867620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  <m:t>n</m:t>
                    </m:r>
                  </m:sub>
                </m:sSub>
              </m:oMath>
            </m:oMathPara>
          </w:p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кэВ/нм</w:t>
            </w:r>
          </w:p>
        </w:tc>
        <w:tc>
          <w:tcPr>
            <w:tcW w:w="1558" w:type="dxa"/>
          </w:tcPr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R,мкм</w:t>
            </w:r>
          </w:p>
        </w:tc>
      </w:tr>
      <w:tr w:rsidR="00706CBB" w:rsidRPr="0025349D" w:rsidTr="003844CB">
        <w:tc>
          <w:tcPr>
            <w:tcW w:w="1557" w:type="dxa"/>
          </w:tcPr>
          <w:p w:rsidR="00706CBB" w:rsidRPr="0025349D" w:rsidRDefault="00867620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  <m:t>Kr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  <m:t>14+</m:t>
                    </m:r>
                  </m:sup>
                </m:sSup>
              </m:oMath>
            </m:oMathPara>
          </w:p>
        </w:tc>
        <w:tc>
          <w:tcPr>
            <w:tcW w:w="1557" w:type="dxa"/>
          </w:tcPr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147</w:t>
            </w:r>
          </w:p>
        </w:tc>
        <w:tc>
          <w:tcPr>
            <w:tcW w:w="1557" w:type="dxa"/>
          </w:tcPr>
          <w:p w:rsidR="00706CBB" w:rsidRPr="0025349D" w:rsidRDefault="00867620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  <m:t>10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val="kk-KZ"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  <w:lang w:val="kk-KZ" w:eastAsia="ru-RU"/>
                      </w:rPr>
                      <m:t>13</m:t>
                    </m:r>
                  </m:sup>
                </m:sSup>
              </m:oMath>
            </m:oMathPara>
          </w:p>
        </w:tc>
        <w:tc>
          <w:tcPr>
            <w:tcW w:w="1558" w:type="dxa"/>
          </w:tcPr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12,04</w:t>
            </w:r>
          </w:p>
        </w:tc>
        <w:tc>
          <w:tcPr>
            <w:tcW w:w="1558" w:type="dxa"/>
          </w:tcPr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1,363</w:t>
            </w:r>
          </w:p>
        </w:tc>
        <w:tc>
          <w:tcPr>
            <w:tcW w:w="1558" w:type="dxa"/>
          </w:tcPr>
          <w:p w:rsidR="00706CBB" w:rsidRPr="0025349D" w:rsidRDefault="00706CBB" w:rsidP="00384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25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17,87</w:t>
            </w:r>
          </w:p>
        </w:tc>
      </w:tr>
    </w:tbl>
    <w:p w:rsidR="00706CBB" w:rsidRDefault="00706CBB" w:rsidP="00E72C6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</w:pPr>
    </w:p>
    <w:p w:rsidR="00706CBB" w:rsidRPr="00136D7A" w:rsidRDefault="00706CBB" w:rsidP="00E72C69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zh-CN"/>
        </w:rPr>
      </w:pPr>
    </w:p>
    <w:p w:rsidR="003E6645" w:rsidRDefault="00706CBB" w:rsidP="00706CB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876190" cy="293333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2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BB" w:rsidRPr="0025349D" w:rsidRDefault="00706CBB" w:rsidP="00706CBB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Сурет 1. Сәулеленбеген BaFBr кристалдарының оптикалық жұтылу спектрлері</w:t>
      </w:r>
      <w:r w:rsidRPr="00706CB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және флюенцияға байланысты 147 МэВ Kr иондарымен сәулеленеді</w:t>
      </w:r>
    </w:p>
    <w:p w:rsidR="002E2877" w:rsidRDefault="00706CBB" w:rsidP="00706CBB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Сурет 1. Сәулеленбеген BaFBr кристалдарының оптикалық жұтылу спектрлері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және флюенцияға байланысты 147 МэВ Kr иондарымен сәулеленеді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C50E59" w:rsidRDefault="00706CBB" w:rsidP="00706CBB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E287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4. Қорытынды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2E2877" w:rsidRPr="002E287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Бұл тәжірибе өсіп келе жатқан денеге ықпал етеді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BaFBr ақауларының пайда болуын көрсететін зерттеулер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иондаушы сәулеленудің әсерінен жасалған кристал,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иондану энергиясының меншікті шығындарының тәуелділігі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жүгіру көрсетілген, және сәулеленудің сіңіру жолақтары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және сәулеленбеген кристалдар анықталады. Әрі қарай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зерттеулерді қарастыруды жемісті жалғастыра алар еді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BaFBr кристалдарында радиациялық ақаудың пайда болуы, өйткені олар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кристалдар жадты құру үшін сәтті қолданылады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экрандар (бейнелеу тақтасы - IP), сонымен қатар әртүрлі қолданылады</w:t>
      </w:r>
      <w:r w:rsidR="00C50E5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ғылым мен техника салалары.</w:t>
      </w:r>
    </w:p>
    <w:p w:rsidR="00C50E59" w:rsidRDefault="00C50E59" w:rsidP="00706CBB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C50E59" w:rsidRPr="002E2877" w:rsidRDefault="00C50E59" w:rsidP="00C50E59">
      <w:pPr>
        <w:spacing w:after="0" w:line="360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</w:pPr>
      <w:r w:rsidRPr="002E2877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kk-KZ"/>
        </w:rPr>
        <w:t xml:space="preserve">Пайдаланылған әдебиеттер тізімі </w:t>
      </w:r>
    </w:p>
    <w:p w:rsidR="00C50E59" w:rsidRPr="0025349D" w:rsidRDefault="00C50E59" w:rsidP="00C50E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Amemiya, Y.,Miyahara, J.,1988. Imaging plate illuminatesmany fields//Nature 336, 89</w:t>
      </w:r>
    </w:p>
    <w:p w:rsidR="00C50E59" w:rsidRPr="0025349D" w:rsidRDefault="00C50E59" w:rsidP="00C50E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Nicklaus E., 1979. Optical Properties of Some Alkaline Earth Halides//Phys. Status Solidi a. vol. 53 P. 217</w:t>
      </w:r>
    </w:p>
    <w:p w:rsidR="00C50E59" w:rsidRPr="0025349D" w:rsidRDefault="00C50E59" w:rsidP="00C50E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Eachus R., McDugle W., Nuttall R. H. D., Olm M., Koscnick F., Hangleiter Th. and Spaeth J.-M., J. 1991//Phys. Cond. Matter 3, 9327.</w:t>
      </w:r>
    </w:p>
    <w:p w:rsidR="00C50E59" w:rsidRPr="00C50E59" w:rsidRDefault="00C50E59" w:rsidP="00C50E5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kk-KZ"/>
        </w:rPr>
      </w:pPr>
      <w:r w:rsidRPr="0025349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Hennl P. 1978//Phys. Slat. Sol. (a) 46, 146</w:t>
      </w:r>
    </w:p>
    <w:p w:rsidR="00C50E59" w:rsidRPr="0025349D" w:rsidRDefault="00C50E59" w:rsidP="00706CBB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06CBB" w:rsidRPr="0025349D" w:rsidRDefault="00706CBB" w:rsidP="00706CBB">
      <w:p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706CBB" w:rsidRDefault="00706CBB" w:rsidP="00706CB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6CBB" w:rsidRPr="003E6645" w:rsidRDefault="00706CBB" w:rsidP="003E664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06CBB" w:rsidRPr="003E6645" w:rsidSect="00DA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E06"/>
    <w:multiLevelType w:val="hybridMultilevel"/>
    <w:tmpl w:val="7784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E6C"/>
    <w:multiLevelType w:val="hybridMultilevel"/>
    <w:tmpl w:val="DB38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88E"/>
    <w:rsid w:val="00136D7A"/>
    <w:rsid w:val="002000DC"/>
    <w:rsid w:val="002E2877"/>
    <w:rsid w:val="003E6645"/>
    <w:rsid w:val="006C0061"/>
    <w:rsid w:val="00706CBB"/>
    <w:rsid w:val="008351E0"/>
    <w:rsid w:val="00851FC4"/>
    <w:rsid w:val="00867620"/>
    <w:rsid w:val="00C50E59"/>
    <w:rsid w:val="00DA36C8"/>
    <w:rsid w:val="00E72C69"/>
    <w:rsid w:val="00E8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72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2C6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0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E5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50E5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3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Сунгат</cp:lastModifiedBy>
  <cp:revision>5</cp:revision>
  <dcterms:created xsi:type="dcterms:W3CDTF">2022-05-01T10:14:00Z</dcterms:created>
  <dcterms:modified xsi:type="dcterms:W3CDTF">2022-05-02T16:15:00Z</dcterms:modified>
</cp:coreProperties>
</file>